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8E46" w14:textId="77777777" w:rsidR="00790DE8" w:rsidRPr="004E1E9D" w:rsidRDefault="00790DE8" w:rsidP="00D47952">
      <w:pPr>
        <w:spacing w:line="40" w:lineRule="exact"/>
        <w:rPr>
          <w:sz w:val="18"/>
          <w:szCs w:val="18"/>
        </w:rPr>
      </w:pPr>
    </w:p>
    <w:p w14:paraId="3073094B" w14:textId="77777777" w:rsidR="00790DE8" w:rsidRDefault="00790DE8">
      <w:pPr>
        <w:sectPr w:rsidR="00790DE8" w:rsidSect="005F501F">
          <w:headerReference w:type="default" r:id="rId8"/>
          <w:type w:val="continuous"/>
          <w:pgSz w:w="12240" w:h="15840" w:code="1"/>
          <w:pgMar w:top="2347" w:right="1440" w:bottom="1440" w:left="1440" w:header="720" w:footer="720" w:gutter="0"/>
          <w:cols w:space="720"/>
        </w:sectPr>
      </w:pPr>
    </w:p>
    <w:p w14:paraId="4838515F" w14:textId="197DBAFF" w:rsidR="00E12272" w:rsidRPr="00427E48" w:rsidRDefault="001C7852" w:rsidP="00E12272">
      <w:pPr>
        <w:tabs>
          <w:tab w:val="left" w:pos="1170"/>
        </w:tabs>
        <w:rPr>
          <w:sz w:val="24"/>
          <w:szCs w:val="24"/>
        </w:rPr>
      </w:pPr>
      <w:r w:rsidRPr="00427E48">
        <w:rPr>
          <w:b/>
          <w:sz w:val="24"/>
          <w:szCs w:val="24"/>
        </w:rPr>
        <w:t>TO</w:t>
      </w:r>
      <w:r w:rsidR="00790DE8" w:rsidRPr="00427E48">
        <w:rPr>
          <w:b/>
          <w:sz w:val="24"/>
          <w:szCs w:val="24"/>
        </w:rPr>
        <w:t>:</w:t>
      </w:r>
      <w:r w:rsidR="00790DE8" w:rsidRPr="00427E48">
        <w:rPr>
          <w:sz w:val="24"/>
          <w:szCs w:val="24"/>
        </w:rPr>
        <w:tab/>
      </w:r>
      <w:r w:rsidR="0099243C">
        <w:rPr>
          <w:sz w:val="24"/>
          <w:szCs w:val="24"/>
        </w:rPr>
        <w:t>Floyd Walker</w:t>
      </w:r>
      <w:r w:rsidR="006F7D5C">
        <w:rPr>
          <w:sz w:val="24"/>
          <w:szCs w:val="24"/>
        </w:rPr>
        <w:t xml:space="preserve">, </w:t>
      </w:r>
      <w:r w:rsidR="00355E92">
        <w:rPr>
          <w:sz w:val="24"/>
          <w:szCs w:val="24"/>
        </w:rPr>
        <w:t>Market Analysis</w:t>
      </w:r>
    </w:p>
    <w:p w14:paraId="5DB96B08" w14:textId="26203702" w:rsidR="00790DE8" w:rsidRPr="00427E48" w:rsidRDefault="00175BE7" w:rsidP="00E12272">
      <w:pPr>
        <w:tabs>
          <w:tab w:val="left" w:pos="1170"/>
        </w:tabs>
        <w:rPr>
          <w:sz w:val="24"/>
          <w:szCs w:val="24"/>
        </w:rPr>
      </w:pPr>
      <w:r>
        <w:rPr>
          <w:sz w:val="24"/>
          <w:szCs w:val="24"/>
        </w:rPr>
        <w:tab/>
      </w:r>
    </w:p>
    <w:p w14:paraId="2D4C08E5" w14:textId="1D152F1D" w:rsidR="00790DE8" w:rsidRPr="00427E48" w:rsidRDefault="001C7852" w:rsidP="00C33290">
      <w:pPr>
        <w:tabs>
          <w:tab w:val="left" w:pos="1170"/>
        </w:tabs>
        <w:rPr>
          <w:sz w:val="24"/>
          <w:szCs w:val="24"/>
        </w:rPr>
      </w:pPr>
      <w:r w:rsidRPr="00427E48">
        <w:rPr>
          <w:b/>
          <w:sz w:val="24"/>
          <w:szCs w:val="24"/>
        </w:rPr>
        <w:t>FROM</w:t>
      </w:r>
      <w:r w:rsidR="00790DE8" w:rsidRPr="00427E48">
        <w:rPr>
          <w:b/>
          <w:sz w:val="24"/>
          <w:szCs w:val="24"/>
        </w:rPr>
        <w:t>:</w:t>
      </w:r>
      <w:r w:rsidR="00790DE8" w:rsidRPr="00427E48">
        <w:rPr>
          <w:b/>
          <w:sz w:val="24"/>
          <w:szCs w:val="24"/>
        </w:rPr>
        <w:tab/>
      </w:r>
      <w:r w:rsidR="00790DE8" w:rsidRPr="00427E48">
        <w:rPr>
          <w:sz w:val="24"/>
          <w:szCs w:val="24"/>
        </w:rPr>
        <w:t>Darryl Tietjen, Rate Regulation</w:t>
      </w:r>
    </w:p>
    <w:p w14:paraId="78F0E12B" w14:textId="0D648E06" w:rsidR="00790DE8" w:rsidRPr="00427E48" w:rsidRDefault="00B26D2B" w:rsidP="00C33290">
      <w:pPr>
        <w:tabs>
          <w:tab w:val="left" w:pos="1170"/>
        </w:tabs>
        <w:rPr>
          <w:b/>
          <w:sz w:val="24"/>
          <w:szCs w:val="24"/>
        </w:rPr>
      </w:pPr>
      <w:r w:rsidRPr="00427E48">
        <w:rPr>
          <w:sz w:val="24"/>
          <w:szCs w:val="24"/>
        </w:rPr>
        <w:tab/>
      </w:r>
      <w:r w:rsidR="000063ED" w:rsidRPr="00427E48">
        <w:rPr>
          <w:b/>
          <w:sz w:val="24"/>
          <w:szCs w:val="24"/>
        </w:rPr>
        <w:tab/>
      </w:r>
      <w:r w:rsidR="00790DE8" w:rsidRPr="00427E48">
        <w:rPr>
          <w:b/>
          <w:sz w:val="24"/>
          <w:szCs w:val="24"/>
        </w:rPr>
        <w:tab/>
      </w:r>
      <w:r w:rsidR="00790DE8" w:rsidRPr="00427E48">
        <w:rPr>
          <w:b/>
          <w:sz w:val="24"/>
          <w:szCs w:val="24"/>
        </w:rPr>
        <w:tab/>
      </w:r>
      <w:r w:rsidR="00790DE8" w:rsidRPr="00427E48">
        <w:rPr>
          <w:b/>
          <w:sz w:val="24"/>
          <w:szCs w:val="24"/>
        </w:rPr>
        <w:tab/>
      </w:r>
    </w:p>
    <w:p w14:paraId="43FA8CDC" w14:textId="3E9EEE37" w:rsidR="001C7852" w:rsidRPr="00427E48" w:rsidRDefault="001C7852" w:rsidP="001C7852">
      <w:pPr>
        <w:tabs>
          <w:tab w:val="left" w:pos="1170"/>
        </w:tabs>
        <w:rPr>
          <w:b/>
          <w:sz w:val="24"/>
          <w:szCs w:val="24"/>
        </w:rPr>
      </w:pPr>
      <w:r w:rsidRPr="00427E48">
        <w:rPr>
          <w:b/>
          <w:sz w:val="24"/>
          <w:szCs w:val="24"/>
        </w:rPr>
        <w:t>DATE:</w:t>
      </w:r>
      <w:r w:rsidRPr="00427E48">
        <w:rPr>
          <w:b/>
          <w:sz w:val="24"/>
          <w:szCs w:val="24"/>
        </w:rPr>
        <w:tab/>
      </w:r>
      <w:r w:rsidR="003542B0">
        <w:rPr>
          <w:sz w:val="24"/>
          <w:szCs w:val="24"/>
        </w:rPr>
        <w:t>January</w:t>
      </w:r>
      <w:r w:rsidR="00355E92">
        <w:rPr>
          <w:sz w:val="24"/>
          <w:szCs w:val="24"/>
        </w:rPr>
        <w:t xml:space="preserve"> </w:t>
      </w:r>
      <w:r w:rsidR="003542B0">
        <w:rPr>
          <w:sz w:val="24"/>
          <w:szCs w:val="24"/>
        </w:rPr>
        <w:t>18</w:t>
      </w:r>
      <w:r w:rsidR="006F7D5C">
        <w:rPr>
          <w:sz w:val="24"/>
          <w:szCs w:val="24"/>
        </w:rPr>
        <w:t>, 202</w:t>
      </w:r>
      <w:r w:rsidR="003542B0">
        <w:rPr>
          <w:sz w:val="24"/>
          <w:szCs w:val="24"/>
        </w:rPr>
        <w:t>3</w:t>
      </w:r>
    </w:p>
    <w:p w14:paraId="07F458AD" w14:textId="77777777" w:rsidR="001C7852" w:rsidRPr="00427E48" w:rsidRDefault="001C7852" w:rsidP="00C33290">
      <w:pPr>
        <w:tabs>
          <w:tab w:val="left" w:pos="1170"/>
        </w:tabs>
        <w:ind w:left="1170" w:hanging="1170"/>
        <w:rPr>
          <w:b/>
          <w:sz w:val="24"/>
          <w:szCs w:val="24"/>
        </w:rPr>
      </w:pPr>
    </w:p>
    <w:p w14:paraId="7C8B3A0E" w14:textId="77B3A72D" w:rsidR="00790DE8" w:rsidRPr="00427E48" w:rsidRDefault="001C7852" w:rsidP="00E149D9">
      <w:pPr>
        <w:tabs>
          <w:tab w:val="left" w:pos="1170"/>
        </w:tabs>
        <w:ind w:left="1170" w:hanging="1170"/>
        <w:jc w:val="both"/>
        <w:rPr>
          <w:bCs/>
          <w:sz w:val="24"/>
          <w:szCs w:val="24"/>
        </w:rPr>
      </w:pPr>
      <w:r w:rsidRPr="00427E48">
        <w:rPr>
          <w:b/>
          <w:sz w:val="24"/>
          <w:szCs w:val="24"/>
        </w:rPr>
        <w:t>RE</w:t>
      </w:r>
      <w:r w:rsidR="00790DE8" w:rsidRPr="00427E48">
        <w:rPr>
          <w:b/>
          <w:sz w:val="24"/>
          <w:szCs w:val="24"/>
        </w:rPr>
        <w:t>:</w:t>
      </w:r>
      <w:r w:rsidR="00790DE8" w:rsidRPr="00427E48">
        <w:rPr>
          <w:sz w:val="24"/>
          <w:szCs w:val="24"/>
        </w:rPr>
        <w:t xml:space="preserve"> </w:t>
      </w:r>
      <w:r w:rsidR="00790DE8" w:rsidRPr="00427E48">
        <w:rPr>
          <w:sz w:val="24"/>
          <w:szCs w:val="24"/>
        </w:rPr>
        <w:tab/>
      </w:r>
      <w:r w:rsidR="006F7D5C">
        <w:rPr>
          <w:bCs/>
          <w:sz w:val="24"/>
          <w:szCs w:val="24"/>
        </w:rPr>
        <w:t>Docke</w:t>
      </w:r>
      <w:r w:rsidR="00790DE8" w:rsidRPr="00427E48">
        <w:rPr>
          <w:bCs/>
          <w:sz w:val="24"/>
          <w:szCs w:val="24"/>
        </w:rPr>
        <w:t xml:space="preserve">t No. </w:t>
      </w:r>
      <w:r w:rsidR="006F7D5C">
        <w:rPr>
          <w:bCs/>
          <w:sz w:val="24"/>
          <w:szCs w:val="24"/>
        </w:rPr>
        <w:t>52709</w:t>
      </w:r>
      <w:r w:rsidR="00B26D2B" w:rsidRPr="00427E48">
        <w:rPr>
          <w:bCs/>
          <w:sz w:val="24"/>
          <w:szCs w:val="24"/>
        </w:rPr>
        <w:t xml:space="preserve"> – </w:t>
      </w:r>
      <w:r w:rsidR="006F7D5C">
        <w:rPr>
          <w:bCs/>
          <w:i/>
          <w:sz w:val="24"/>
          <w:szCs w:val="24"/>
        </w:rPr>
        <w:t>Compliance Filing for Docket No. 52321 (Application of Electric Reliability Council of Texas Inc. for a Debt Obligation Order Pursuant to Chapter 39, Subchapter M, of the Public Utility Regulatory Act)</w:t>
      </w:r>
    </w:p>
    <w:p w14:paraId="6A5D801A" w14:textId="77777777" w:rsidR="000F2DE8" w:rsidRPr="005054BE" w:rsidRDefault="000F2DE8" w:rsidP="000F2DE8">
      <w:pPr>
        <w:pBdr>
          <w:bottom w:val="double" w:sz="6" w:space="1" w:color="auto"/>
        </w:pBdr>
        <w:tabs>
          <w:tab w:val="left" w:pos="1170"/>
        </w:tabs>
        <w:rPr>
          <w:sz w:val="24"/>
          <w:szCs w:val="24"/>
        </w:rPr>
      </w:pPr>
    </w:p>
    <w:p w14:paraId="3AEE9134" w14:textId="77777777" w:rsidR="000F2DE8" w:rsidRPr="00427E48" w:rsidRDefault="000F2DE8" w:rsidP="00C33290">
      <w:pPr>
        <w:tabs>
          <w:tab w:val="left" w:pos="1170"/>
        </w:tabs>
        <w:rPr>
          <w:sz w:val="24"/>
          <w:szCs w:val="24"/>
        </w:rPr>
      </w:pPr>
    </w:p>
    <w:p w14:paraId="782933B6" w14:textId="4F0B2A8C" w:rsidR="00790DE8" w:rsidRPr="00427E48" w:rsidRDefault="0071323D" w:rsidP="00910BCD">
      <w:pPr>
        <w:tabs>
          <w:tab w:val="left" w:pos="1170"/>
        </w:tabs>
        <w:jc w:val="both"/>
        <w:rPr>
          <w:b/>
          <w:bCs/>
          <w:sz w:val="24"/>
          <w:szCs w:val="24"/>
          <w:u w:val="single"/>
        </w:rPr>
      </w:pPr>
      <w:r>
        <w:rPr>
          <w:b/>
          <w:bCs/>
          <w:sz w:val="24"/>
          <w:szCs w:val="24"/>
          <w:u w:val="single"/>
        </w:rPr>
        <w:t>Introduction</w:t>
      </w:r>
    </w:p>
    <w:p w14:paraId="5FB1D6AF" w14:textId="77777777" w:rsidR="00790DE8" w:rsidRPr="0071323D" w:rsidRDefault="00790DE8" w:rsidP="0008303D">
      <w:pPr>
        <w:tabs>
          <w:tab w:val="left" w:pos="1170"/>
        </w:tabs>
        <w:spacing w:line="80" w:lineRule="exact"/>
        <w:jc w:val="both"/>
        <w:rPr>
          <w:sz w:val="24"/>
          <w:szCs w:val="24"/>
        </w:rPr>
      </w:pPr>
    </w:p>
    <w:p w14:paraId="66CC9F61" w14:textId="5AB4B1AB" w:rsidR="0071323D" w:rsidRPr="0071323D" w:rsidRDefault="00B56B6A" w:rsidP="0071323D">
      <w:pPr>
        <w:jc w:val="both"/>
        <w:rPr>
          <w:sz w:val="24"/>
          <w:szCs w:val="24"/>
        </w:rPr>
      </w:pPr>
      <w:r w:rsidRPr="0071323D">
        <w:rPr>
          <w:sz w:val="24"/>
          <w:szCs w:val="24"/>
        </w:rPr>
        <w:t xml:space="preserve">On </w:t>
      </w:r>
      <w:r w:rsidR="003542B0">
        <w:rPr>
          <w:sz w:val="24"/>
          <w:szCs w:val="24"/>
        </w:rPr>
        <w:t>January 13</w:t>
      </w:r>
      <w:r w:rsidR="0071323D" w:rsidRPr="0071323D">
        <w:rPr>
          <w:sz w:val="24"/>
          <w:szCs w:val="24"/>
        </w:rPr>
        <w:t xml:space="preserve">, </w:t>
      </w:r>
      <w:r w:rsidR="003542B0">
        <w:rPr>
          <w:sz w:val="24"/>
          <w:szCs w:val="24"/>
        </w:rPr>
        <w:t>2023</w:t>
      </w:r>
      <w:r w:rsidRPr="0071323D">
        <w:rPr>
          <w:sz w:val="24"/>
          <w:szCs w:val="24"/>
        </w:rPr>
        <w:t xml:space="preserve">, </w:t>
      </w:r>
      <w:r w:rsidR="0022645F">
        <w:rPr>
          <w:sz w:val="24"/>
          <w:szCs w:val="24"/>
        </w:rPr>
        <w:t xml:space="preserve">the Commission’s Office of Policy and Docket Management issued </w:t>
      </w:r>
      <w:r w:rsidRPr="0071323D">
        <w:rPr>
          <w:i/>
          <w:sz w:val="24"/>
          <w:szCs w:val="24"/>
        </w:rPr>
        <w:t xml:space="preserve">Order </w:t>
      </w:r>
      <w:r w:rsidR="0071323D" w:rsidRPr="0071323D">
        <w:rPr>
          <w:i/>
          <w:sz w:val="24"/>
          <w:szCs w:val="24"/>
        </w:rPr>
        <w:t xml:space="preserve">No. </w:t>
      </w:r>
      <w:r w:rsidR="003542B0">
        <w:rPr>
          <w:i/>
          <w:sz w:val="24"/>
          <w:szCs w:val="24"/>
        </w:rPr>
        <w:t>5</w:t>
      </w:r>
      <w:r w:rsidRPr="0071323D">
        <w:rPr>
          <w:i/>
          <w:sz w:val="24"/>
          <w:szCs w:val="24"/>
        </w:rPr>
        <w:t xml:space="preserve">, Requiring Commission Staff </w:t>
      </w:r>
      <w:r w:rsidRPr="003542B0">
        <w:rPr>
          <w:i/>
          <w:sz w:val="24"/>
          <w:szCs w:val="24"/>
        </w:rPr>
        <w:t>Recommendation</w:t>
      </w:r>
      <w:r w:rsidR="003542B0" w:rsidRPr="003542B0">
        <w:rPr>
          <w:i/>
          <w:sz w:val="24"/>
          <w:szCs w:val="24"/>
        </w:rPr>
        <w:t>s and Establishing Other Deadline</w:t>
      </w:r>
      <w:r w:rsidRPr="003542B0">
        <w:rPr>
          <w:i/>
          <w:sz w:val="24"/>
          <w:szCs w:val="24"/>
        </w:rPr>
        <w:t>s</w:t>
      </w:r>
      <w:r w:rsidRPr="003542B0">
        <w:rPr>
          <w:sz w:val="24"/>
          <w:szCs w:val="24"/>
        </w:rPr>
        <w:t xml:space="preserve"> in this docket.  </w:t>
      </w:r>
      <w:r w:rsidR="0071323D" w:rsidRPr="003542B0">
        <w:rPr>
          <w:sz w:val="24"/>
          <w:szCs w:val="24"/>
        </w:rPr>
        <w:t>The order requires Commission Staff to</w:t>
      </w:r>
      <w:r w:rsidR="003542B0">
        <w:rPr>
          <w:sz w:val="24"/>
          <w:szCs w:val="24"/>
        </w:rPr>
        <w:t xml:space="preserve"> make, by 10:00 a.m. on January 18, 2023,</w:t>
      </w:r>
      <w:r w:rsidR="0071323D" w:rsidRPr="003542B0">
        <w:rPr>
          <w:sz w:val="24"/>
          <w:szCs w:val="24"/>
        </w:rPr>
        <w:t xml:space="preserve"> “</w:t>
      </w:r>
      <w:r w:rsidR="003542B0" w:rsidRPr="003542B0">
        <w:rPr>
          <w:sz w:val="24"/>
          <w:szCs w:val="24"/>
        </w:rPr>
        <w:t>recommendations as to the sufficiency of the notice provided by ERCOT, and the suffici</w:t>
      </w:r>
      <w:r w:rsidR="003542B0">
        <w:rPr>
          <w:sz w:val="24"/>
          <w:szCs w:val="24"/>
        </w:rPr>
        <w:t>ency and completeness of ERCOT’</w:t>
      </w:r>
      <w:r w:rsidR="003542B0" w:rsidRPr="003542B0">
        <w:rPr>
          <w:sz w:val="24"/>
          <w:szCs w:val="24"/>
        </w:rPr>
        <w:t>s supplemental filing, including its opinion as to whether the true-up filing and the proposed adjustments comply with PURA and the Debt Obligation Order</w:t>
      </w:r>
      <w:r w:rsidR="0071323D" w:rsidRPr="003542B0">
        <w:rPr>
          <w:sz w:val="24"/>
          <w:szCs w:val="24"/>
        </w:rPr>
        <w:t>.</w:t>
      </w:r>
      <w:r w:rsidR="003542B0" w:rsidRPr="003542B0">
        <w:rPr>
          <w:sz w:val="24"/>
          <w:szCs w:val="24"/>
        </w:rPr>
        <w:t>”</w:t>
      </w:r>
      <w:r w:rsidR="003542B0">
        <w:rPr>
          <w:sz w:val="24"/>
          <w:szCs w:val="24"/>
        </w:rPr>
        <w:t xml:space="preserve">  </w:t>
      </w:r>
    </w:p>
    <w:p w14:paraId="5DCB639E" w14:textId="0D2815EF" w:rsidR="00B56B6A" w:rsidRDefault="00B56B6A" w:rsidP="0071323D">
      <w:pPr>
        <w:tabs>
          <w:tab w:val="left" w:pos="1170"/>
        </w:tabs>
        <w:jc w:val="both"/>
        <w:rPr>
          <w:sz w:val="24"/>
          <w:szCs w:val="24"/>
        </w:rPr>
      </w:pPr>
    </w:p>
    <w:p w14:paraId="2832CBE1" w14:textId="77777777" w:rsidR="00016946" w:rsidRDefault="00F25188" w:rsidP="00016946">
      <w:pPr>
        <w:tabs>
          <w:tab w:val="left" w:pos="1170"/>
        </w:tabs>
        <w:jc w:val="both"/>
        <w:rPr>
          <w:b/>
          <w:bCs/>
          <w:sz w:val="24"/>
          <w:szCs w:val="24"/>
          <w:u w:val="single"/>
        </w:rPr>
      </w:pPr>
      <w:r>
        <w:rPr>
          <w:b/>
          <w:bCs/>
          <w:sz w:val="24"/>
          <w:szCs w:val="24"/>
          <w:u w:val="single"/>
        </w:rPr>
        <w:t>Discussion</w:t>
      </w:r>
    </w:p>
    <w:p w14:paraId="6606F575" w14:textId="77777777" w:rsidR="00016946" w:rsidRDefault="00016946" w:rsidP="00016946">
      <w:pPr>
        <w:tabs>
          <w:tab w:val="left" w:pos="1170"/>
        </w:tabs>
        <w:spacing w:line="80" w:lineRule="exact"/>
        <w:jc w:val="both"/>
        <w:rPr>
          <w:b/>
          <w:bCs/>
          <w:sz w:val="24"/>
          <w:szCs w:val="24"/>
          <w:u w:val="single"/>
        </w:rPr>
      </w:pPr>
    </w:p>
    <w:p w14:paraId="7258471C" w14:textId="12CE148F" w:rsidR="00016946" w:rsidRPr="00B0018B" w:rsidRDefault="003542B0" w:rsidP="00016946">
      <w:pPr>
        <w:tabs>
          <w:tab w:val="left" w:pos="1170"/>
        </w:tabs>
        <w:jc w:val="both"/>
        <w:rPr>
          <w:b/>
          <w:bCs/>
          <w:sz w:val="24"/>
          <w:szCs w:val="24"/>
          <w:u w:val="single"/>
        </w:rPr>
      </w:pPr>
      <w:r>
        <w:rPr>
          <w:sz w:val="24"/>
          <w:szCs w:val="24"/>
        </w:rPr>
        <w:t>On January 12</w:t>
      </w:r>
      <w:r w:rsidR="00016946" w:rsidRPr="00355E92">
        <w:rPr>
          <w:sz w:val="24"/>
          <w:szCs w:val="24"/>
        </w:rPr>
        <w:t>,</w:t>
      </w:r>
      <w:r w:rsidR="00016946">
        <w:rPr>
          <w:sz w:val="24"/>
          <w:szCs w:val="24"/>
        </w:rPr>
        <w:t xml:space="preserve"> </w:t>
      </w:r>
      <w:r>
        <w:rPr>
          <w:sz w:val="24"/>
          <w:szCs w:val="24"/>
        </w:rPr>
        <w:t>2023</w:t>
      </w:r>
      <w:r w:rsidR="00016946" w:rsidRPr="00355E92">
        <w:rPr>
          <w:sz w:val="24"/>
          <w:szCs w:val="24"/>
        </w:rPr>
        <w:t xml:space="preserve">, the </w:t>
      </w:r>
      <w:r w:rsidR="00016946">
        <w:rPr>
          <w:sz w:val="24"/>
          <w:szCs w:val="24"/>
        </w:rPr>
        <w:t>El</w:t>
      </w:r>
      <w:r w:rsidR="00016946" w:rsidRPr="00355E92">
        <w:rPr>
          <w:sz w:val="24"/>
          <w:szCs w:val="24"/>
        </w:rPr>
        <w:t xml:space="preserve">ectric Reliability Council of Texas, Inc. (ERCOT), </w:t>
      </w:r>
      <w:r w:rsidR="00016946">
        <w:rPr>
          <w:sz w:val="24"/>
          <w:szCs w:val="24"/>
        </w:rPr>
        <w:t xml:space="preserve">in its role as servicer (Servicer) of the bonds issued under Subchapter M of Chapter 39 of the Public Utility </w:t>
      </w:r>
      <w:r w:rsidR="00016946" w:rsidRPr="00B0018B">
        <w:rPr>
          <w:sz w:val="24"/>
          <w:szCs w:val="24"/>
        </w:rPr>
        <w:t xml:space="preserve">Regulatory Act, </w:t>
      </w:r>
      <w:r w:rsidRPr="00B0018B">
        <w:rPr>
          <w:sz w:val="24"/>
          <w:szCs w:val="24"/>
        </w:rPr>
        <w:t>filed a</w:t>
      </w:r>
      <w:r w:rsidR="00E40F5B" w:rsidRPr="00B0018B">
        <w:rPr>
          <w:sz w:val="24"/>
          <w:szCs w:val="24"/>
        </w:rPr>
        <w:t xml:space="preserve"> supplemental</w:t>
      </w:r>
      <w:r w:rsidR="00016946" w:rsidRPr="00B0018B">
        <w:rPr>
          <w:sz w:val="24"/>
          <w:szCs w:val="24"/>
        </w:rPr>
        <w:t xml:space="preserve"> annual true-up filing and notice of adjustment</w:t>
      </w:r>
      <w:r w:rsidR="00BF570D" w:rsidRPr="00B0018B">
        <w:rPr>
          <w:sz w:val="24"/>
          <w:szCs w:val="24"/>
        </w:rPr>
        <w:t xml:space="preserve"> of default charges (Default Charges)</w:t>
      </w:r>
      <w:r w:rsidR="00016946" w:rsidRPr="00B0018B">
        <w:rPr>
          <w:sz w:val="24"/>
          <w:szCs w:val="24"/>
        </w:rPr>
        <w:t xml:space="preserve"> </w:t>
      </w:r>
      <w:r w:rsidR="00E40F5B" w:rsidRPr="00B0018B">
        <w:rPr>
          <w:sz w:val="24"/>
          <w:szCs w:val="24"/>
        </w:rPr>
        <w:t>under</w:t>
      </w:r>
      <w:r w:rsidR="00016946" w:rsidRPr="00B0018B">
        <w:rPr>
          <w:sz w:val="24"/>
          <w:szCs w:val="24"/>
        </w:rPr>
        <w:t xml:space="preserve"> the provisions of the Debt Obligation Order adopted by the Commission in Docket No. 52321.</w:t>
      </w:r>
      <w:r w:rsidR="00016946" w:rsidRPr="00B0018B">
        <w:rPr>
          <w:rStyle w:val="FootnoteReference"/>
          <w:sz w:val="24"/>
          <w:szCs w:val="24"/>
        </w:rPr>
        <w:footnoteReference w:id="1"/>
      </w:r>
      <w:r w:rsidR="00016946" w:rsidRPr="00B0018B">
        <w:rPr>
          <w:sz w:val="24"/>
          <w:szCs w:val="24"/>
        </w:rPr>
        <w:t xml:space="preserve">  </w:t>
      </w:r>
      <w:r w:rsidR="00E40F5B" w:rsidRPr="00B0018B">
        <w:rPr>
          <w:sz w:val="24"/>
          <w:szCs w:val="24"/>
        </w:rPr>
        <w:t xml:space="preserve">The Servicer filed </w:t>
      </w:r>
      <w:r w:rsidR="00A44951" w:rsidRPr="00B0018B">
        <w:rPr>
          <w:sz w:val="24"/>
          <w:szCs w:val="24"/>
        </w:rPr>
        <w:t>a previous</w:t>
      </w:r>
      <w:r w:rsidR="00E40F5B" w:rsidRPr="00B0018B">
        <w:rPr>
          <w:sz w:val="24"/>
          <w:szCs w:val="24"/>
        </w:rPr>
        <w:t xml:space="preserve"> annual true-up on September 15, 2022; the Debt Obligation Order</w:t>
      </w:r>
      <w:r w:rsidR="00647177">
        <w:rPr>
          <w:sz w:val="24"/>
          <w:szCs w:val="24"/>
        </w:rPr>
        <w:t xml:space="preserve"> allows</w:t>
      </w:r>
      <w:r w:rsidR="005B5C56" w:rsidRPr="00B0018B">
        <w:rPr>
          <w:sz w:val="24"/>
          <w:szCs w:val="24"/>
        </w:rPr>
        <w:t>, however,</w:t>
      </w:r>
      <w:r w:rsidR="00E40F5B" w:rsidRPr="00B0018B">
        <w:rPr>
          <w:sz w:val="24"/>
          <w:szCs w:val="24"/>
        </w:rPr>
        <w:t xml:space="preserve"> for additional true-ups to correct for anticipated over-</w:t>
      </w:r>
      <w:r w:rsidR="00A44951" w:rsidRPr="00B0018B">
        <w:rPr>
          <w:sz w:val="24"/>
          <w:szCs w:val="24"/>
        </w:rPr>
        <w:t>co</w:t>
      </w:r>
      <w:r w:rsidR="00E40F5B" w:rsidRPr="00B0018B">
        <w:rPr>
          <w:sz w:val="24"/>
          <w:szCs w:val="24"/>
        </w:rPr>
        <w:t>llections for the current or upcoming annual true-up period.</w:t>
      </w:r>
      <w:r w:rsidR="00A44951" w:rsidRPr="00B0018B">
        <w:rPr>
          <w:rStyle w:val="FootnoteReference"/>
          <w:sz w:val="24"/>
          <w:szCs w:val="24"/>
        </w:rPr>
        <w:footnoteReference w:id="2"/>
      </w:r>
    </w:p>
    <w:p w14:paraId="5A044F05" w14:textId="77777777" w:rsidR="00016946" w:rsidRPr="00B0018B" w:rsidRDefault="00016946" w:rsidP="00080430">
      <w:pPr>
        <w:tabs>
          <w:tab w:val="left" w:pos="1170"/>
        </w:tabs>
        <w:jc w:val="both"/>
        <w:rPr>
          <w:sz w:val="24"/>
          <w:szCs w:val="24"/>
        </w:rPr>
      </w:pPr>
    </w:p>
    <w:p w14:paraId="0A4D3A7F" w14:textId="339BBB7F" w:rsidR="00A44951" w:rsidRPr="00B0018B" w:rsidRDefault="00A44951" w:rsidP="00080430">
      <w:pPr>
        <w:tabs>
          <w:tab w:val="left" w:pos="1170"/>
        </w:tabs>
        <w:jc w:val="both"/>
        <w:rPr>
          <w:sz w:val="24"/>
          <w:szCs w:val="24"/>
        </w:rPr>
      </w:pPr>
      <w:r w:rsidRPr="00B0018B">
        <w:rPr>
          <w:sz w:val="24"/>
          <w:szCs w:val="24"/>
        </w:rPr>
        <w:t>As ERCOT describes in its January 12, 2023 filing, it has successfully pursued</w:t>
      </w:r>
      <w:r w:rsidR="007D22B9" w:rsidRPr="00B0018B">
        <w:rPr>
          <w:sz w:val="24"/>
          <w:szCs w:val="24"/>
        </w:rPr>
        <w:t xml:space="preserve"> collection of amounts owed by market p</w:t>
      </w:r>
      <w:r w:rsidRPr="00B0018B">
        <w:rPr>
          <w:sz w:val="24"/>
          <w:szCs w:val="24"/>
        </w:rPr>
        <w:t xml:space="preserve">articipants that otherwise </w:t>
      </w:r>
      <w:r w:rsidR="007D22B9" w:rsidRPr="00B0018B">
        <w:rPr>
          <w:sz w:val="24"/>
          <w:szCs w:val="24"/>
        </w:rPr>
        <w:t>would have been borne by other market p</w:t>
      </w:r>
      <w:r w:rsidRPr="00B0018B">
        <w:rPr>
          <w:sz w:val="24"/>
          <w:szCs w:val="24"/>
        </w:rPr>
        <w:t xml:space="preserve">articipants or their customers. </w:t>
      </w:r>
      <w:r w:rsidR="007D22B9" w:rsidRPr="00B0018B">
        <w:rPr>
          <w:sz w:val="24"/>
          <w:szCs w:val="24"/>
        </w:rPr>
        <w:t xml:space="preserve"> </w:t>
      </w:r>
      <w:r w:rsidRPr="00B0018B">
        <w:rPr>
          <w:sz w:val="24"/>
          <w:szCs w:val="24"/>
        </w:rPr>
        <w:t xml:space="preserve">This includes the recently received $374,763,872 from the Brazos Electric Power Cooperative, </w:t>
      </w:r>
      <w:r w:rsidR="005B5C56" w:rsidRPr="00B0018B">
        <w:rPr>
          <w:sz w:val="24"/>
          <w:szCs w:val="24"/>
        </w:rPr>
        <w:t xml:space="preserve">Inc. </w:t>
      </w:r>
      <w:r w:rsidRPr="00B0018B">
        <w:rPr>
          <w:sz w:val="24"/>
          <w:szCs w:val="24"/>
        </w:rPr>
        <w:t>bankruptcy plan representing a</w:t>
      </w:r>
      <w:r w:rsidR="007D22B9" w:rsidRPr="00B0018B">
        <w:rPr>
          <w:sz w:val="24"/>
          <w:szCs w:val="24"/>
        </w:rPr>
        <w:t xml:space="preserve"> recovery of amounts owed by a market p</w:t>
      </w:r>
      <w:r w:rsidRPr="00B0018B">
        <w:rPr>
          <w:sz w:val="24"/>
          <w:szCs w:val="24"/>
        </w:rPr>
        <w:t xml:space="preserve">articipant.  Those recoveries (Recoveries) are, pursuant to the Debt Obligation Order and PURA, payable by ERCOT to the </w:t>
      </w:r>
      <w:r w:rsidR="005B5C56" w:rsidRPr="00B0018B">
        <w:rPr>
          <w:sz w:val="24"/>
          <w:szCs w:val="24"/>
        </w:rPr>
        <w:t>Texas Electric Market Stabilization Funding M LLC (the Issuer)</w:t>
      </w:r>
      <w:r w:rsidR="00647177">
        <w:rPr>
          <w:sz w:val="24"/>
          <w:szCs w:val="24"/>
        </w:rPr>
        <w:t xml:space="preserve">, given that amounts related to </w:t>
      </w:r>
      <w:r w:rsidRPr="00B0018B">
        <w:rPr>
          <w:sz w:val="24"/>
          <w:szCs w:val="24"/>
        </w:rPr>
        <w:t>those Rec</w:t>
      </w:r>
      <w:r w:rsidR="007D22B9" w:rsidRPr="00B0018B">
        <w:rPr>
          <w:sz w:val="24"/>
          <w:szCs w:val="24"/>
        </w:rPr>
        <w:t>overies were included in the default b</w:t>
      </w:r>
      <w:r w:rsidRPr="00B0018B">
        <w:rPr>
          <w:sz w:val="24"/>
          <w:szCs w:val="24"/>
        </w:rPr>
        <w:t>alance.</w:t>
      </w:r>
    </w:p>
    <w:p w14:paraId="6A9D1083" w14:textId="77777777" w:rsidR="00A44951" w:rsidRPr="00B0018B" w:rsidRDefault="00A44951" w:rsidP="00080430">
      <w:pPr>
        <w:tabs>
          <w:tab w:val="left" w:pos="1170"/>
        </w:tabs>
        <w:jc w:val="both"/>
        <w:rPr>
          <w:sz w:val="24"/>
          <w:szCs w:val="24"/>
        </w:rPr>
      </w:pPr>
    </w:p>
    <w:p w14:paraId="268F5938" w14:textId="4A4378EE" w:rsidR="00A44951" w:rsidRPr="00B0018B" w:rsidRDefault="00A44951" w:rsidP="00080430">
      <w:pPr>
        <w:tabs>
          <w:tab w:val="left" w:pos="1170"/>
        </w:tabs>
        <w:jc w:val="both"/>
        <w:rPr>
          <w:sz w:val="24"/>
          <w:szCs w:val="24"/>
        </w:rPr>
      </w:pPr>
      <w:r w:rsidRPr="00B0018B">
        <w:rPr>
          <w:sz w:val="24"/>
          <w:szCs w:val="24"/>
        </w:rPr>
        <w:t>The Issuer has provided the required notice that it intends to use the Recoveries to early redeem $382,288,42</w:t>
      </w:r>
      <w:r w:rsidR="007D22B9" w:rsidRPr="00B0018B">
        <w:rPr>
          <w:sz w:val="24"/>
          <w:szCs w:val="24"/>
        </w:rPr>
        <w:t>0 of the Stabilization M Bonds.</w:t>
      </w:r>
      <w:r w:rsidRPr="00B0018B">
        <w:rPr>
          <w:sz w:val="24"/>
          <w:szCs w:val="24"/>
        </w:rPr>
        <w:t xml:space="preserve"> </w:t>
      </w:r>
      <w:r w:rsidR="007D22B9" w:rsidRPr="00B0018B">
        <w:rPr>
          <w:sz w:val="24"/>
          <w:szCs w:val="24"/>
        </w:rPr>
        <w:t xml:space="preserve"> </w:t>
      </w:r>
      <w:r w:rsidRPr="00B0018B">
        <w:rPr>
          <w:sz w:val="24"/>
          <w:szCs w:val="24"/>
        </w:rPr>
        <w:t xml:space="preserve">The effect of that early redemption will be to lower </w:t>
      </w:r>
      <w:r w:rsidRPr="00B0018B">
        <w:rPr>
          <w:sz w:val="24"/>
          <w:szCs w:val="24"/>
        </w:rPr>
        <w:lastRenderedPageBreak/>
        <w:t>the outstanding principal balance of the Subchapter M Bonds from the current unpaid balance o</w:t>
      </w:r>
      <w:r w:rsidR="007D22B9" w:rsidRPr="00B0018B">
        <w:rPr>
          <w:sz w:val="24"/>
          <w:szCs w:val="24"/>
        </w:rPr>
        <w:t xml:space="preserve">f $786,088,420 to $403,800,000.  </w:t>
      </w:r>
      <w:r w:rsidRPr="00B0018B">
        <w:rPr>
          <w:sz w:val="24"/>
          <w:szCs w:val="24"/>
        </w:rPr>
        <w:t>If the Default Charges are not reduced after the time of that early redemption from the existing level of $3,221,826 to a level commensurate with the reduced principal balance of the Stabilization M Bonds, there will be an over-collection of Default Charges during the True-Up period being reviewed of approximately $13,346,045.</w:t>
      </w:r>
    </w:p>
    <w:p w14:paraId="005E0331" w14:textId="77777777" w:rsidR="00A44951" w:rsidRPr="00B0018B" w:rsidRDefault="00A44951" w:rsidP="00080430">
      <w:pPr>
        <w:tabs>
          <w:tab w:val="left" w:pos="1170"/>
        </w:tabs>
        <w:jc w:val="both"/>
        <w:rPr>
          <w:sz w:val="24"/>
          <w:szCs w:val="24"/>
        </w:rPr>
      </w:pPr>
    </w:p>
    <w:p w14:paraId="31AD1145" w14:textId="3B735E84" w:rsidR="00A44951" w:rsidRPr="00B0018B" w:rsidRDefault="00A44951" w:rsidP="00080430">
      <w:pPr>
        <w:tabs>
          <w:tab w:val="left" w:pos="1170"/>
        </w:tabs>
        <w:jc w:val="both"/>
        <w:rPr>
          <w:sz w:val="24"/>
          <w:szCs w:val="24"/>
        </w:rPr>
      </w:pPr>
      <w:r w:rsidRPr="00B0018B">
        <w:rPr>
          <w:sz w:val="24"/>
          <w:szCs w:val="24"/>
        </w:rPr>
        <w:t xml:space="preserve">Accordingly, </w:t>
      </w:r>
      <w:r w:rsidR="007D22B9" w:rsidRPr="00B0018B">
        <w:rPr>
          <w:sz w:val="24"/>
          <w:szCs w:val="24"/>
        </w:rPr>
        <w:t>ERCOT’s</w:t>
      </w:r>
      <w:r w:rsidRPr="00B0018B">
        <w:rPr>
          <w:sz w:val="24"/>
          <w:szCs w:val="24"/>
        </w:rPr>
        <w:t xml:space="preserve"> Supplemental Annual True-Up Filing reflects a need to decrease Default Charges. </w:t>
      </w:r>
      <w:r w:rsidR="007D22B9" w:rsidRPr="00B0018B">
        <w:rPr>
          <w:sz w:val="24"/>
          <w:szCs w:val="24"/>
        </w:rPr>
        <w:t xml:space="preserve"> </w:t>
      </w:r>
      <w:r w:rsidRPr="00B0018B">
        <w:rPr>
          <w:sz w:val="24"/>
          <w:szCs w:val="24"/>
        </w:rPr>
        <w:t xml:space="preserve">The </w:t>
      </w:r>
      <w:r w:rsidR="00CA327F">
        <w:rPr>
          <w:sz w:val="24"/>
          <w:szCs w:val="24"/>
        </w:rPr>
        <w:t xml:space="preserve">current monthly amount of the </w:t>
      </w:r>
      <w:r w:rsidRPr="00B0018B">
        <w:rPr>
          <w:sz w:val="24"/>
          <w:szCs w:val="24"/>
        </w:rPr>
        <w:t xml:space="preserve">Default Charges </w:t>
      </w:r>
      <w:r w:rsidR="00CA327F">
        <w:rPr>
          <w:sz w:val="24"/>
          <w:szCs w:val="24"/>
        </w:rPr>
        <w:t>is</w:t>
      </w:r>
      <w:r w:rsidR="007D22B9" w:rsidRPr="00B0018B">
        <w:rPr>
          <w:sz w:val="24"/>
          <w:szCs w:val="24"/>
        </w:rPr>
        <w:t xml:space="preserve"> $3,221,826.</w:t>
      </w:r>
      <w:r w:rsidRPr="00B0018B">
        <w:rPr>
          <w:sz w:val="24"/>
          <w:szCs w:val="24"/>
        </w:rPr>
        <w:t xml:space="preserve"> </w:t>
      </w:r>
      <w:r w:rsidR="007D22B9" w:rsidRPr="00B0018B">
        <w:rPr>
          <w:sz w:val="24"/>
          <w:szCs w:val="24"/>
        </w:rPr>
        <w:t xml:space="preserve"> </w:t>
      </w:r>
      <w:r w:rsidRPr="00B0018B">
        <w:rPr>
          <w:sz w:val="24"/>
          <w:szCs w:val="24"/>
        </w:rPr>
        <w:t xml:space="preserve">As shown in Attachment 2 and the </w:t>
      </w:r>
      <w:r w:rsidR="004E7237" w:rsidRPr="00B0018B">
        <w:rPr>
          <w:sz w:val="24"/>
          <w:szCs w:val="24"/>
        </w:rPr>
        <w:t>accompanying workp</w:t>
      </w:r>
      <w:r w:rsidR="007D22B9" w:rsidRPr="00B0018B">
        <w:rPr>
          <w:sz w:val="24"/>
          <w:szCs w:val="24"/>
        </w:rPr>
        <w:t>apers to ERCOT’s</w:t>
      </w:r>
      <w:r w:rsidRPr="00B0018B">
        <w:rPr>
          <w:sz w:val="24"/>
          <w:szCs w:val="24"/>
        </w:rPr>
        <w:t xml:space="preserve"> filing, the monthly Default Charges should be decreased from $3,221,826 to $1,553,571 effective March 1,</w:t>
      </w:r>
      <w:r w:rsidR="007D22B9" w:rsidRPr="00B0018B">
        <w:rPr>
          <w:sz w:val="24"/>
          <w:szCs w:val="24"/>
        </w:rPr>
        <w:t xml:space="preserve"> </w:t>
      </w:r>
      <w:r w:rsidRPr="00B0018B">
        <w:rPr>
          <w:sz w:val="24"/>
          <w:szCs w:val="24"/>
        </w:rPr>
        <w:t>2023</w:t>
      </w:r>
      <w:r w:rsidR="007D22B9" w:rsidRPr="00B0018B">
        <w:rPr>
          <w:sz w:val="24"/>
          <w:szCs w:val="24"/>
        </w:rPr>
        <w:t>,</w:t>
      </w:r>
      <w:r w:rsidRPr="00B0018B">
        <w:rPr>
          <w:sz w:val="24"/>
          <w:szCs w:val="24"/>
        </w:rPr>
        <w:t xml:space="preserve"> provided the optional early redemption of the Stabilization M Bonds described above occurs. </w:t>
      </w:r>
      <w:r w:rsidR="007D22B9" w:rsidRPr="00B0018B">
        <w:rPr>
          <w:sz w:val="24"/>
          <w:szCs w:val="24"/>
        </w:rPr>
        <w:t xml:space="preserve"> </w:t>
      </w:r>
      <w:r w:rsidR="00223779">
        <w:rPr>
          <w:sz w:val="24"/>
          <w:szCs w:val="24"/>
        </w:rPr>
        <w:t>ERCOT’s filing states that, a</w:t>
      </w:r>
      <w:r w:rsidRPr="00B0018B">
        <w:rPr>
          <w:sz w:val="24"/>
          <w:szCs w:val="24"/>
        </w:rPr>
        <w:t xml:space="preserve">bsent unforeseen circumstances, the optional early redemption will occur on February 1, 2023. </w:t>
      </w:r>
      <w:r w:rsidR="007D22B9" w:rsidRPr="00B0018B">
        <w:rPr>
          <w:sz w:val="24"/>
          <w:szCs w:val="24"/>
        </w:rPr>
        <w:t xml:space="preserve"> </w:t>
      </w:r>
      <w:r w:rsidR="00273A6A" w:rsidRPr="00B0018B">
        <w:rPr>
          <w:sz w:val="24"/>
          <w:szCs w:val="24"/>
        </w:rPr>
        <w:t xml:space="preserve">ERCOT’s filing </w:t>
      </w:r>
      <w:r w:rsidR="00223779">
        <w:rPr>
          <w:sz w:val="24"/>
          <w:szCs w:val="24"/>
        </w:rPr>
        <w:t xml:space="preserve">further </w:t>
      </w:r>
      <w:r w:rsidR="00273A6A" w:rsidRPr="00B0018B">
        <w:rPr>
          <w:sz w:val="24"/>
          <w:szCs w:val="24"/>
        </w:rPr>
        <w:t>states that i</w:t>
      </w:r>
      <w:r w:rsidRPr="00B0018B">
        <w:rPr>
          <w:sz w:val="24"/>
          <w:szCs w:val="24"/>
        </w:rPr>
        <w:t>f the Issuer cancels that earl</w:t>
      </w:r>
      <w:r w:rsidR="00273A6A" w:rsidRPr="00B0018B">
        <w:rPr>
          <w:sz w:val="24"/>
          <w:szCs w:val="24"/>
        </w:rPr>
        <w:t>y redemption</w:t>
      </w:r>
      <w:r w:rsidR="00223779">
        <w:rPr>
          <w:sz w:val="24"/>
          <w:szCs w:val="24"/>
        </w:rPr>
        <w:t xml:space="preserve"> </w:t>
      </w:r>
      <w:r w:rsidR="00223779" w:rsidRPr="00B0018B">
        <w:rPr>
          <w:sz w:val="24"/>
          <w:szCs w:val="24"/>
        </w:rPr>
        <w:t>for any reason</w:t>
      </w:r>
      <w:r w:rsidR="00273A6A" w:rsidRPr="00B0018B">
        <w:rPr>
          <w:sz w:val="24"/>
          <w:szCs w:val="24"/>
        </w:rPr>
        <w:t xml:space="preserve">, </w:t>
      </w:r>
      <w:r w:rsidR="007D22B9" w:rsidRPr="00B0018B">
        <w:rPr>
          <w:sz w:val="24"/>
          <w:szCs w:val="24"/>
        </w:rPr>
        <w:t>the Servicer will not</w:t>
      </w:r>
      <w:r w:rsidRPr="00B0018B">
        <w:rPr>
          <w:sz w:val="24"/>
          <w:szCs w:val="24"/>
        </w:rPr>
        <w:t xml:space="preserve"> reduce </w:t>
      </w:r>
      <w:r w:rsidR="007D22B9" w:rsidRPr="00B0018B">
        <w:rPr>
          <w:sz w:val="24"/>
          <w:szCs w:val="24"/>
        </w:rPr>
        <w:t>the amount of Default Charges from its</w:t>
      </w:r>
      <w:r w:rsidRPr="00B0018B">
        <w:rPr>
          <w:sz w:val="24"/>
          <w:szCs w:val="24"/>
        </w:rPr>
        <w:t xml:space="preserve"> existing level of $3,221,826.</w:t>
      </w:r>
    </w:p>
    <w:p w14:paraId="76434BDF" w14:textId="77777777" w:rsidR="00E40F5B" w:rsidRPr="00B0018B" w:rsidRDefault="00E40F5B" w:rsidP="00080430">
      <w:pPr>
        <w:tabs>
          <w:tab w:val="left" w:pos="1170"/>
        </w:tabs>
        <w:jc w:val="both"/>
        <w:rPr>
          <w:sz w:val="24"/>
          <w:szCs w:val="24"/>
          <w:u w:val="single"/>
        </w:rPr>
      </w:pPr>
    </w:p>
    <w:p w14:paraId="31CBB3AD" w14:textId="1B862D62" w:rsidR="00B0018B" w:rsidRPr="00B0018B" w:rsidRDefault="00B0018B" w:rsidP="00080430">
      <w:pPr>
        <w:tabs>
          <w:tab w:val="left" w:pos="1170"/>
        </w:tabs>
        <w:jc w:val="both"/>
        <w:rPr>
          <w:b/>
          <w:sz w:val="24"/>
          <w:szCs w:val="24"/>
          <w:u w:val="single"/>
        </w:rPr>
      </w:pPr>
      <w:r w:rsidRPr="00B0018B">
        <w:rPr>
          <w:b/>
          <w:sz w:val="24"/>
          <w:szCs w:val="24"/>
          <w:u w:val="single"/>
        </w:rPr>
        <w:t>Right to Redeem the Stabilization M Bonds in Whole or in Part</w:t>
      </w:r>
    </w:p>
    <w:p w14:paraId="0587BD48" w14:textId="77777777" w:rsidR="00B0018B" w:rsidRPr="00B0018B" w:rsidRDefault="00B0018B" w:rsidP="00B0018B">
      <w:pPr>
        <w:tabs>
          <w:tab w:val="left" w:pos="1170"/>
        </w:tabs>
        <w:spacing w:line="80" w:lineRule="exact"/>
        <w:jc w:val="both"/>
        <w:rPr>
          <w:b/>
          <w:sz w:val="24"/>
          <w:szCs w:val="24"/>
          <w:u w:val="single"/>
        </w:rPr>
      </w:pPr>
    </w:p>
    <w:p w14:paraId="28DA8A42" w14:textId="748DF71D" w:rsidR="00147116" w:rsidRPr="00B0018B" w:rsidRDefault="00273A6A" w:rsidP="00080430">
      <w:pPr>
        <w:tabs>
          <w:tab w:val="left" w:pos="1170"/>
        </w:tabs>
        <w:jc w:val="both"/>
        <w:rPr>
          <w:sz w:val="24"/>
          <w:szCs w:val="24"/>
        </w:rPr>
      </w:pPr>
      <w:r w:rsidRPr="00B0018B">
        <w:rPr>
          <w:sz w:val="24"/>
          <w:szCs w:val="24"/>
        </w:rPr>
        <w:t xml:space="preserve">The Servicer has </w:t>
      </w:r>
      <w:r w:rsidR="00147116" w:rsidRPr="00B0018B">
        <w:rPr>
          <w:sz w:val="24"/>
          <w:szCs w:val="24"/>
        </w:rPr>
        <w:t xml:space="preserve">the right to early redeem the Stabilization M Bonds, in whole or in part, without penalty or </w:t>
      </w:r>
      <w:r w:rsidR="00D40BE4" w:rsidRPr="00B0018B">
        <w:rPr>
          <w:sz w:val="24"/>
          <w:szCs w:val="24"/>
        </w:rPr>
        <w:t xml:space="preserve">premium for the first three </w:t>
      </w:r>
      <w:r w:rsidR="00147116" w:rsidRPr="00B0018B">
        <w:rPr>
          <w:sz w:val="24"/>
          <w:szCs w:val="24"/>
        </w:rPr>
        <w:t>years</w:t>
      </w:r>
      <w:r w:rsidR="00CA327F">
        <w:rPr>
          <w:sz w:val="24"/>
          <w:szCs w:val="24"/>
        </w:rPr>
        <w:t xml:space="preserve"> that</w:t>
      </w:r>
      <w:r w:rsidR="00147116" w:rsidRPr="00B0018B">
        <w:rPr>
          <w:sz w:val="24"/>
          <w:szCs w:val="24"/>
        </w:rPr>
        <w:t xml:space="preserve"> the Stabilization M Bonds are outstandin</w:t>
      </w:r>
      <w:r w:rsidR="00D40BE4" w:rsidRPr="00B0018B">
        <w:rPr>
          <w:sz w:val="24"/>
          <w:szCs w:val="24"/>
        </w:rPr>
        <w:t>g or as long thereafter as the initial p</w:t>
      </w:r>
      <w:r w:rsidR="00147116" w:rsidRPr="00B0018B">
        <w:rPr>
          <w:sz w:val="24"/>
          <w:szCs w:val="24"/>
        </w:rPr>
        <w:t>urchaser still ho</w:t>
      </w:r>
      <w:r w:rsidR="00D40BE4" w:rsidRPr="00B0018B">
        <w:rPr>
          <w:sz w:val="24"/>
          <w:szCs w:val="24"/>
        </w:rPr>
        <w:t>lds the Stabilization M Bonds.</w:t>
      </w:r>
      <w:r w:rsidR="00147116" w:rsidRPr="00B0018B">
        <w:rPr>
          <w:sz w:val="24"/>
          <w:szCs w:val="24"/>
        </w:rPr>
        <w:t xml:space="preserve"> </w:t>
      </w:r>
      <w:r w:rsidR="00D40BE4" w:rsidRPr="00B0018B">
        <w:rPr>
          <w:sz w:val="24"/>
          <w:szCs w:val="24"/>
        </w:rPr>
        <w:t xml:space="preserve"> </w:t>
      </w:r>
      <w:r w:rsidR="00147116" w:rsidRPr="00B0018B">
        <w:rPr>
          <w:sz w:val="24"/>
          <w:szCs w:val="24"/>
        </w:rPr>
        <w:t xml:space="preserve">Redemption of the Stabilization M Bonds involves the surrender of the existing Stabilization M Bonds and the reissuance in the unredeemed principal amount thereof in the form of a replacement Stabilization M Bond and the re-amortization of the reduced principal of the </w:t>
      </w:r>
      <w:r w:rsidR="00D40BE4" w:rsidRPr="00B0018B">
        <w:rPr>
          <w:sz w:val="24"/>
          <w:szCs w:val="24"/>
        </w:rPr>
        <w:t xml:space="preserve">Stabilization M Bonds.  </w:t>
      </w:r>
      <w:r w:rsidR="00647177">
        <w:rPr>
          <w:sz w:val="24"/>
          <w:szCs w:val="24"/>
        </w:rPr>
        <w:t>As noted above, t</w:t>
      </w:r>
      <w:r w:rsidR="00147116" w:rsidRPr="00B0018B">
        <w:rPr>
          <w:sz w:val="24"/>
          <w:szCs w:val="24"/>
        </w:rPr>
        <w:t xml:space="preserve">he Issuer intends to use the Recoveries to optionally </w:t>
      </w:r>
      <w:r w:rsidR="00D40BE4" w:rsidRPr="00B0018B">
        <w:rPr>
          <w:sz w:val="24"/>
          <w:szCs w:val="24"/>
        </w:rPr>
        <w:t>redeem early, on February 1, 2023, $3</w:t>
      </w:r>
      <w:r w:rsidR="00147116" w:rsidRPr="00B0018B">
        <w:rPr>
          <w:sz w:val="24"/>
          <w:szCs w:val="24"/>
        </w:rPr>
        <w:t>82</w:t>
      </w:r>
      <w:r w:rsidR="00D40BE4" w:rsidRPr="00B0018B">
        <w:rPr>
          <w:sz w:val="24"/>
          <w:szCs w:val="24"/>
        </w:rPr>
        <w:t>,</w:t>
      </w:r>
      <w:r w:rsidR="00147116" w:rsidRPr="00B0018B">
        <w:rPr>
          <w:sz w:val="24"/>
          <w:szCs w:val="24"/>
        </w:rPr>
        <w:t>288,42</w:t>
      </w:r>
      <w:r w:rsidR="00647177">
        <w:rPr>
          <w:sz w:val="24"/>
          <w:szCs w:val="24"/>
        </w:rPr>
        <w:t>0 of the Stabilization M Bonds, leaving</w:t>
      </w:r>
      <w:r w:rsidR="00147116" w:rsidRPr="00B0018B">
        <w:rPr>
          <w:sz w:val="24"/>
          <w:szCs w:val="24"/>
        </w:rPr>
        <w:t xml:space="preserve"> </w:t>
      </w:r>
      <w:r w:rsidRPr="00B0018B">
        <w:rPr>
          <w:sz w:val="24"/>
          <w:szCs w:val="24"/>
        </w:rPr>
        <w:t xml:space="preserve">an </w:t>
      </w:r>
      <w:r w:rsidR="00147116" w:rsidRPr="00B0018B">
        <w:rPr>
          <w:sz w:val="24"/>
          <w:szCs w:val="24"/>
        </w:rPr>
        <w:t xml:space="preserve">outstanding </w:t>
      </w:r>
      <w:r w:rsidRPr="00B0018B">
        <w:rPr>
          <w:sz w:val="24"/>
          <w:szCs w:val="24"/>
        </w:rPr>
        <w:t>principal balance of $</w:t>
      </w:r>
      <w:r w:rsidR="00647177">
        <w:rPr>
          <w:sz w:val="24"/>
          <w:szCs w:val="24"/>
        </w:rPr>
        <w:t>403,800,000</w:t>
      </w:r>
      <w:r w:rsidR="00147116" w:rsidRPr="00B0018B">
        <w:rPr>
          <w:sz w:val="24"/>
          <w:szCs w:val="24"/>
        </w:rPr>
        <w:t>.</w:t>
      </w:r>
      <w:r w:rsidR="00D40BE4" w:rsidRPr="00B0018B">
        <w:rPr>
          <w:sz w:val="24"/>
          <w:szCs w:val="24"/>
        </w:rPr>
        <w:t xml:space="preserve"> </w:t>
      </w:r>
      <w:r w:rsidR="00147116" w:rsidRPr="00B0018B">
        <w:rPr>
          <w:sz w:val="24"/>
          <w:szCs w:val="24"/>
        </w:rPr>
        <w:t xml:space="preserve"> The Debt Obligation Order required ERCOT to file an Issuance Advice Letter setting forth the terms of the Stabilization M Bonds, including the </w:t>
      </w:r>
      <w:r w:rsidR="00647177">
        <w:rPr>
          <w:sz w:val="24"/>
          <w:szCs w:val="24"/>
        </w:rPr>
        <w:t>amortization s</w:t>
      </w:r>
      <w:r w:rsidR="00147116" w:rsidRPr="00B0018B">
        <w:rPr>
          <w:sz w:val="24"/>
          <w:szCs w:val="24"/>
        </w:rPr>
        <w:t>che</w:t>
      </w:r>
      <w:r w:rsidR="00647177">
        <w:rPr>
          <w:sz w:val="24"/>
          <w:szCs w:val="24"/>
        </w:rPr>
        <w:t>dule</w:t>
      </w:r>
      <w:r w:rsidR="00147116" w:rsidRPr="00B0018B">
        <w:rPr>
          <w:sz w:val="24"/>
          <w:szCs w:val="24"/>
        </w:rPr>
        <w:t xml:space="preserve"> and the Nominal Default Charge Schedule (the anticipated level of Default Charges needed to amortize the principal, interest and the various fixed and variable costs associated with the administration of the Stabilization M Bonds) based upon the $800 million original issuance amount of the Stabilization M Bonds. </w:t>
      </w:r>
      <w:r w:rsidR="00D40BE4" w:rsidRPr="00B0018B">
        <w:rPr>
          <w:sz w:val="24"/>
          <w:szCs w:val="24"/>
        </w:rPr>
        <w:t xml:space="preserve"> ERCOT filed t</w:t>
      </w:r>
      <w:r w:rsidR="00147116" w:rsidRPr="00B0018B">
        <w:rPr>
          <w:sz w:val="24"/>
          <w:szCs w:val="24"/>
        </w:rPr>
        <w:t xml:space="preserve">he Issuance Advice Letter </w:t>
      </w:r>
      <w:r w:rsidR="00D40BE4" w:rsidRPr="00B0018B">
        <w:rPr>
          <w:sz w:val="24"/>
          <w:szCs w:val="24"/>
        </w:rPr>
        <w:t xml:space="preserve">on November 5, 2021, in </w:t>
      </w:r>
      <w:r w:rsidR="00147116" w:rsidRPr="00B0018B">
        <w:rPr>
          <w:sz w:val="24"/>
          <w:szCs w:val="24"/>
        </w:rPr>
        <w:t xml:space="preserve">PUC Docket No. 52321. </w:t>
      </w:r>
      <w:r w:rsidR="00D40BE4" w:rsidRPr="00B0018B">
        <w:rPr>
          <w:sz w:val="24"/>
          <w:szCs w:val="24"/>
        </w:rPr>
        <w:t xml:space="preserve"> </w:t>
      </w:r>
      <w:r w:rsidR="00647177">
        <w:rPr>
          <w:sz w:val="24"/>
          <w:szCs w:val="24"/>
        </w:rPr>
        <w:t xml:space="preserve">Assuming that </w:t>
      </w:r>
      <w:r w:rsidR="00CA327F">
        <w:rPr>
          <w:sz w:val="24"/>
          <w:szCs w:val="24"/>
        </w:rPr>
        <w:t xml:space="preserve">the </w:t>
      </w:r>
      <w:r w:rsidR="00147116" w:rsidRPr="00B0018B">
        <w:rPr>
          <w:sz w:val="24"/>
          <w:szCs w:val="24"/>
        </w:rPr>
        <w:t>expected optional early redemption described above occurs</w:t>
      </w:r>
      <w:r w:rsidR="00D40BE4" w:rsidRPr="00B0018B">
        <w:rPr>
          <w:sz w:val="24"/>
          <w:szCs w:val="24"/>
        </w:rPr>
        <w:t>,</w:t>
      </w:r>
      <w:r w:rsidR="00147116" w:rsidRPr="00B0018B">
        <w:rPr>
          <w:sz w:val="24"/>
          <w:szCs w:val="24"/>
        </w:rPr>
        <w:t xml:space="preserve"> the Stabilization M Bonds are required to be reissued for the reduced principal amount and re-amortized based on that reduced principal balance. </w:t>
      </w:r>
      <w:r w:rsidR="00D40BE4" w:rsidRPr="00B0018B">
        <w:rPr>
          <w:sz w:val="24"/>
          <w:szCs w:val="24"/>
        </w:rPr>
        <w:t xml:space="preserve"> </w:t>
      </w:r>
      <w:r w:rsidR="00147116" w:rsidRPr="00B0018B">
        <w:rPr>
          <w:sz w:val="24"/>
          <w:szCs w:val="24"/>
        </w:rPr>
        <w:t>Attachment</w:t>
      </w:r>
      <w:r w:rsidR="00D40BE4" w:rsidRPr="00B0018B">
        <w:rPr>
          <w:sz w:val="24"/>
          <w:szCs w:val="24"/>
        </w:rPr>
        <w:t>s</w:t>
      </w:r>
      <w:r w:rsidR="00147116" w:rsidRPr="00B0018B">
        <w:rPr>
          <w:sz w:val="24"/>
          <w:szCs w:val="24"/>
        </w:rPr>
        <w:t xml:space="preserve"> 4</w:t>
      </w:r>
      <w:r w:rsidR="00D40BE4" w:rsidRPr="00B0018B">
        <w:rPr>
          <w:sz w:val="24"/>
          <w:szCs w:val="24"/>
        </w:rPr>
        <w:t xml:space="preserve"> and</w:t>
      </w:r>
      <w:r w:rsidR="00147116" w:rsidRPr="00B0018B">
        <w:rPr>
          <w:sz w:val="24"/>
          <w:szCs w:val="24"/>
        </w:rPr>
        <w:t xml:space="preserve"> 5 </w:t>
      </w:r>
      <w:r w:rsidR="00D40BE4" w:rsidRPr="00B0018B">
        <w:rPr>
          <w:sz w:val="24"/>
          <w:szCs w:val="24"/>
        </w:rPr>
        <w:t xml:space="preserve">of ERCOT’s filing </w:t>
      </w:r>
      <w:r w:rsidR="00D1105D">
        <w:rPr>
          <w:sz w:val="24"/>
          <w:szCs w:val="24"/>
        </w:rPr>
        <w:t>present</w:t>
      </w:r>
      <w:r w:rsidR="00147116" w:rsidRPr="00B0018B">
        <w:rPr>
          <w:sz w:val="24"/>
          <w:szCs w:val="24"/>
        </w:rPr>
        <w:t xml:space="preserve"> both the recalculated </w:t>
      </w:r>
      <w:r w:rsidR="00D1105D">
        <w:rPr>
          <w:sz w:val="24"/>
          <w:szCs w:val="24"/>
        </w:rPr>
        <w:t>amortization schedule</w:t>
      </w:r>
      <w:r w:rsidR="00147116" w:rsidRPr="00B0018B">
        <w:rPr>
          <w:sz w:val="24"/>
          <w:szCs w:val="24"/>
        </w:rPr>
        <w:t xml:space="preserve"> and the recalculated Default Charge Schedule, in the same format as initially disclosed in the Issuance Advice Letter, based upon the expected early optional redemption.</w:t>
      </w:r>
    </w:p>
    <w:p w14:paraId="01D20FB6" w14:textId="77777777" w:rsidR="00F25188" w:rsidRPr="00B0018B" w:rsidRDefault="00F25188" w:rsidP="00080430">
      <w:pPr>
        <w:tabs>
          <w:tab w:val="left" w:pos="1170"/>
        </w:tabs>
        <w:jc w:val="both"/>
        <w:rPr>
          <w:sz w:val="24"/>
          <w:szCs w:val="24"/>
        </w:rPr>
      </w:pPr>
    </w:p>
    <w:p w14:paraId="51912F39" w14:textId="44CD2936" w:rsidR="00B0018B" w:rsidRPr="00B0018B" w:rsidRDefault="00B0018B" w:rsidP="00B0018B">
      <w:pPr>
        <w:rPr>
          <w:b/>
          <w:sz w:val="24"/>
          <w:szCs w:val="24"/>
          <w:u w:val="single"/>
        </w:rPr>
      </w:pPr>
      <w:r w:rsidRPr="00B0018B">
        <w:rPr>
          <w:b/>
          <w:sz w:val="24"/>
          <w:szCs w:val="24"/>
          <w:u w:val="single"/>
        </w:rPr>
        <w:t>Effective Date of True-up Adjustment</w:t>
      </w:r>
    </w:p>
    <w:p w14:paraId="0DB2E30C" w14:textId="77777777" w:rsidR="00B0018B" w:rsidRPr="00B0018B" w:rsidRDefault="00B0018B" w:rsidP="00B0018B">
      <w:pPr>
        <w:tabs>
          <w:tab w:val="left" w:pos="1170"/>
        </w:tabs>
        <w:spacing w:line="80" w:lineRule="exact"/>
        <w:jc w:val="both"/>
        <w:rPr>
          <w:sz w:val="24"/>
          <w:szCs w:val="24"/>
        </w:rPr>
      </w:pPr>
    </w:p>
    <w:p w14:paraId="1B0DB379" w14:textId="237F2A1E" w:rsidR="00355E92" w:rsidRPr="00B0018B" w:rsidRDefault="00416A72" w:rsidP="00080430">
      <w:pPr>
        <w:tabs>
          <w:tab w:val="left" w:pos="1170"/>
        </w:tabs>
        <w:jc w:val="both"/>
        <w:rPr>
          <w:sz w:val="24"/>
          <w:szCs w:val="24"/>
        </w:rPr>
      </w:pPr>
      <w:r w:rsidRPr="00B0018B">
        <w:rPr>
          <w:sz w:val="24"/>
          <w:szCs w:val="24"/>
        </w:rPr>
        <w:t>The Debt Obligation Order requires</w:t>
      </w:r>
      <w:r w:rsidR="000B2E8D" w:rsidRPr="00B0018B">
        <w:rPr>
          <w:sz w:val="24"/>
          <w:szCs w:val="24"/>
        </w:rPr>
        <w:t xml:space="preserve"> the Servicer to file notice regarding </w:t>
      </w:r>
      <w:r w:rsidR="00216CEF" w:rsidRPr="00B0018B">
        <w:rPr>
          <w:sz w:val="24"/>
          <w:szCs w:val="24"/>
        </w:rPr>
        <w:t>annual</w:t>
      </w:r>
      <w:r w:rsidR="000B2E8D" w:rsidRPr="00B0018B">
        <w:rPr>
          <w:sz w:val="24"/>
          <w:szCs w:val="24"/>
        </w:rPr>
        <w:t xml:space="preserve"> true-up adjustments with the Commission not less than 45 days prior to the first billing cycle of the month in which the revised </w:t>
      </w:r>
      <w:r w:rsidR="00273A6A" w:rsidRPr="00B0018B">
        <w:rPr>
          <w:sz w:val="24"/>
          <w:szCs w:val="24"/>
        </w:rPr>
        <w:t>Default Charges</w:t>
      </w:r>
      <w:r w:rsidR="000B2E8D" w:rsidRPr="00B0018B">
        <w:rPr>
          <w:sz w:val="24"/>
          <w:szCs w:val="24"/>
        </w:rPr>
        <w:t xml:space="preserve"> come into effect. </w:t>
      </w:r>
      <w:r w:rsidR="00B56B6A" w:rsidRPr="00B0018B">
        <w:rPr>
          <w:sz w:val="24"/>
          <w:szCs w:val="24"/>
        </w:rPr>
        <w:t xml:space="preserve"> </w:t>
      </w:r>
      <w:r w:rsidRPr="00B0018B">
        <w:rPr>
          <w:sz w:val="24"/>
          <w:szCs w:val="24"/>
        </w:rPr>
        <w:t xml:space="preserve">As </w:t>
      </w:r>
      <w:r w:rsidR="000B2E8D" w:rsidRPr="00B0018B">
        <w:rPr>
          <w:sz w:val="24"/>
          <w:szCs w:val="24"/>
        </w:rPr>
        <w:t>Servicer</w:t>
      </w:r>
      <w:r w:rsidRPr="00B0018B">
        <w:rPr>
          <w:sz w:val="24"/>
          <w:szCs w:val="24"/>
        </w:rPr>
        <w:t>, ERCOT</w:t>
      </w:r>
      <w:r w:rsidR="000B2E8D" w:rsidRPr="00B0018B">
        <w:rPr>
          <w:sz w:val="24"/>
          <w:szCs w:val="24"/>
        </w:rPr>
        <w:t xml:space="preserve"> proposes an effective date of the revised </w:t>
      </w:r>
      <w:r w:rsidR="00273A6A" w:rsidRPr="00B0018B">
        <w:rPr>
          <w:sz w:val="24"/>
          <w:szCs w:val="24"/>
        </w:rPr>
        <w:t>Default Charges</w:t>
      </w:r>
      <w:r w:rsidR="000B2E8D" w:rsidRPr="00B0018B">
        <w:rPr>
          <w:sz w:val="24"/>
          <w:szCs w:val="24"/>
        </w:rPr>
        <w:t xml:space="preserve"> for the </w:t>
      </w:r>
      <w:r w:rsidR="00147116" w:rsidRPr="00B0018B">
        <w:rPr>
          <w:sz w:val="24"/>
          <w:szCs w:val="24"/>
        </w:rPr>
        <w:t>March 2023</w:t>
      </w:r>
      <w:r w:rsidR="000B2E8D" w:rsidRPr="00B0018B">
        <w:rPr>
          <w:sz w:val="24"/>
          <w:szCs w:val="24"/>
        </w:rPr>
        <w:t xml:space="preserve"> billing period. </w:t>
      </w:r>
      <w:r w:rsidR="00B56B6A" w:rsidRPr="00B0018B">
        <w:rPr>
          <w:sz w:val="24"/>
          <w:szCs w:val="24"/>
        </w:rPr>
        <w:t xml:space="preserve"> </w:t>
      </w:r>
      <w:r w:rsidR="000B2E8D" w:rsidRPr="00B0018B">
        <w:rPr>
          <w:sz w:val="24"/>
          <w:szCs w:val="24"/>
        </w:rPr>
        <w:t>In accordance with Finding of Fact No. 74 of the Debt Obligation Order,</w:t>
      </w:r>
      <w:r w:rsidRPr="00B0018B">
        <w:rPr>
          <w:sz w:val="24"/>
          <w:szCs w:val="24"/>
        </w:rPr>
        <w:t xml:space="preserve"> the Commission has 15</w:t>
      </w:r>
      <w:r w:rsidR="000B2E8D" w:rsidRPr="00B0018B">
        <w:rPr>
          <w:sz w:val="24"/>
          <w:szCs w:val="24"/>
        </w:rPr>
        <w:t xml:space="preserve"> days after the date of</w:t>
      </w:r>
      <w:r w:rsidR="00B56B6A" w:rsidRPr="00B0018B">
        <w:rPr>
          <w:sz w:val="24"/>
          <w:szCs w:val="24"/>
        </w:rPr>
        <w:t xml:space="preserve"> </w:t>
      </w:r>
      <w:r w:rsidR="00F25188" w:rsidRPr="00B0018B">
        <w:rPr>
          <w:sz w:val="24"/>
          <w:szCs w:val="24"/>
        </w:rPr>
        <w:t>ERCOT’s</w:t>
      </w:r>
      <w:r w:rsidR="000B2E8D" w:rsidRPr="00B0018B">
        <w:rPr>
          <w:sz w:val="24"/>
          <w:szCs w:val="24"/>
        </w:rPr>
        <w:t xml:space="preserve"> filing to confirm</w:t>
      </w:r>
      <w:r w:rsidRPr="00B0018B">
        <w:rPr>
          <w:sz w:val="24"/>
          <w:szCs w:val="24"/>
        </w:rPr>
        <w:t xml:space="preserve"> that</w:t>
      </w:r>
      <w:r w:rsidR="000B2E8D" w:rsidRPr="00B0018B">
        <w:rPr>
          <w:sz w:val="24"/>
          <w:szCs w:val="24"/>
        </w:rPr>
        <w:t xml:space="preserve"> the true-up adjustment complies with PURA and the Debt Obligation Order. </w:t>
      </w:r>
      <w:r w:rsidRPr="00B0018B">
        <w:rPr>
          <w:sz w:val="24"/>
          <w:szCs w:val="24"/>
        </w:rPr>
        <w:t xml:space="preserve"> </w:t>
      </w:r>
      <w:r w:rsidR="000B2E8D" w:rsidRPr="00B0018B">
        <w:rPr>
          <w:sz w:val="24"/>
          <w:szCs w:val="24"/>
        </w:rPr>
        <w:t xml:space="preserve">Any true-up adjustment filed with the Commission is effective on its proposed effective date, which will not be less than </w:t>
      </w:r>
      <w:r w:rsidRPr="00B0018B">
        <w:rPr>
          <w:sz w:val="24"/>
          <w:szCs w:val="24"/>
        </w:rPr>
        <w:t>15</w:t>
      </w:r>
      <w:r w:rsidR="000B2E8D" w:rsidRPr="00B0018B">
        <w:rPr>
          <w:sz w:val="24"/>
          <w:szCs w:val="24"/>
        </w:rPr>
        <w:t xml:space="preserve"> days after filing. </w:t>
      </w:r>
      <w:r w:rsidR="00B56B6A" w:rsidRPr="00B0018B">
        <w:rPr>
          <w:sz w:val="24"/>
          <w:szCs w:val="24"/>
        </w:rPr>
        <w:t xml:space="preserve"> </w:t>
      </w:r>
      <w:r w:rsidRPr="00B0018B">
        <w:rPr>
          <w:sz w:val="24"/>
          <w:szCs w:val="24"/>
        </w:rPr>
        <w:t xml:space="preserve">The Debt Obligation Order also </w:t>
      </w:r>
      <w:r w:rsidRPr="00B0018B">
        <w:rPr>
          <w:sz w:val="24"/>
          <w:szCs w:val="24"/>
        </w:rPr>
        <w:lastRenderedPageBreak/>
        <w:t>provides that a</w:t>
      </w:r>
      <w:r w:rsidR="000B2E8D" w:rsidRPr="00B0018B">
        <w:rPr>
          <w:sz w:val="24"/>
          <w:szCs w:val="24"/>
        </w:rPr>
        <w:t xml:space="preserve">ny necessary corrections to the adjusted default charge </w:t>
      </w:r>
      <w:r w:rsidR="00613E61" w:rsidRPr="00B0018B">
        <w:rPr>
          <w:sz w:val="24"/>
          <w:szCs w:val="24"/>
        </w:rPr>
        <w:t>resulting from</w:t>
      </w:r>
      <w:r w:rsidR="000B2E8D" w:rsidRPr="00B0018B">
        <w:rPr>
          <w:sz w:val="24"/>
          <w:szCs w:val="24"/>
        </w:rPr>
        <w:t xml:space="preserve"> mathematical errors in the calculation of the default charge wil</w:t>
      </w:r>
      <w:r w:rsidR="00B56B6A" w:rsidRPr="00B0018B">
        <w:rPr>
          <w:sz w:val="24"/>
          <w:szCs w:val="24"/>
        </w:rPr>
        <w:t>l be made in future true-up adj</w:t>
      </w:r>
      <w:r w:rsidR="000B2E8D" w:rsidRPr="00B0018B">
        <w:rPr>
          <w:sz w:val="24"/>
          <w:szCs w:val="24"/>
        </w:rPr>
        <w:t>ustments.</w:t>
      </w:r>
    </w:p>
    <w:p w14:paraId="77AAF4EE" w14:textId="77777777" w:rsidR="00355E92" w:rsidRPr="00B0018B" w:rsidRDefault="00355E92" w:rsidP="00080430">
      <w:pPr>
        <w:tabs>
          <w:tab w:val="left" w:pos="1170"/>
        </w:tabs>
        <w:jc w:val="both"/>
        <w:rPr>
          <w:sz w:val="24"/>
          <w:szCs w:val="24"/>
        </w:rPr>
      </w:pPr>
    </w:p>
    <w:p w14:paraId="0E311D25" w14:textId="5548D5FE" w:rsidR="00053639" w:rsidRPr="00B0018B" w:rsidRDefault="005D2174" w:rsidP="00053639">
      <w:pPr>
        <w:adjustRightInd/>
        <w:jc w:val="both"/>
        <w:textAlignment w:val="auto"/>
        <w:rPr>
          <w:b/>
          <w:bCs/>
          <w:sz w:val="24"/>
          <w:szCs w:val="24"/>
          <w:u w:val="single"/>
        </w:rPr>
      </w:pPr>
      <w:r w:rsidRPr="00B0018B">
        <w:rPr>
          <w:b/>
          <w:bCs/>
          <w:sz w:val="24"/>
          <w:szCs w:val="24"/>
          <w:u w:val="single"/>
        </w:rPr>
        <w:t>Recommendation</w:t>
      </w:r>
    </w:p>
    <w:p w14:paraId="0D37CD3E" w14:textId="77777777" w:rsidR="00053639" w:rsidRPr="00B0018B" w:rsidRDefault="00053639" w:rsidP="00053639">
      <w:pPr>
        <w:adjustRightInd/>
        <w:spacing w:line="80" w:lineRule="exact"/>
        <w:jc w:val="both"/>
        <w:textAlignment w:val="auto"/>
        <w:rPr>
          <w:sz w:val="24"/>
          <w:szCs w:val="24"/>
        </w:rPr>
      </w:pPr>
    </w:p>
    <w:p w14:paraId="0D01549F" w14:textId="2BD9BEF5" w:rsidR="006E2C95" w:rsidRPr="00C84DA3" w:rsidRDefault="00416A72" w:rsidP="002D150F">
      <w:pPr>
        <w:jc w:val="both"/>
        <w:rPr>
          <w:sz w:val="24"/>
          <w:szCs w:val="24"/>
          <w:shd w:val="clear" w:color="auto" w:fill="FFFFFF"/>
        </w:rPr>
      </w:pPr>
      <w:r w:rsidRPr="00B0018B">
        <w:rPr>
          <w:sz w:val="24"/>
          <w:szCs w:val="24"/>
          <w:shd w:val="clear" w:color="auto" w:fill="FFFFFF"/>
        </w:rPr>
        <w:t xml:space="preserve">I recommend that the Commission find that </w:t>
      </w:r>
      <w:r w:rsidR="002802E7" w:rsidRPr="00B0018B">
        <w:rPr>
          <w:sz w:val="24"/>
          <w:szCs w:val="24"/>
          <w:shd w:val="clear" w:color="auto" w:fill="FFFFFF"/>
        </w:rPr>
        <w:t>ERCOT</w:t>
      </w:r>
      <w:r w:rsidRPr="00B0018B">
        <w:rPr>
          <w:sz w:val="24"/>
          <w:szCs w:val="24"/>
          <w:shd w:val="clear" w:color="auto" w:fill="FFFFFF"/>
        </w:rPr>
        <w:t>’</w:t>
      </w:r>
      <w:r w:rsidR="002A2C1E" w:rsidRPr="00B0018B">
        <w:rPr>
          <w:sz w:val="24"/>
          <w:szCs w:val="24"/>
          <w:shd w:val="clear" w:color="auto" w:fill="FFFFFF"/>
        </w:rPr>
        <w:t>s proposed adjustments</w:t>
      </w:r>
      <w:r w:rsidR="002802E7" w:rsidRPr="00B0018B">
        <w:rPr>
          <w:sz w:val="24"/>
          <w:szCs w:val="24"/>
          <w:shd w:val="clear" w:color="auto" w:fill="FFFFFF"/>
        </w:rPr>
        <w:t xml:space="preserve"> </w:t>
      </w:r>
      <w:r w:rsidRPr="00B0018B">
        <w:rPr>
          <w:sz w:val="24"/>
          <w:szCs w:val="24"/>
          <w:shd w:val="clear" w:color="auto" w:fill="FFFFFF"/>
        </w:rPr>
        <w:t>as filed</w:t>
      </w:r>
      <w:r w:rsidR="002802E7" w:rsidRPr="00B0018B">
        <w:rPr>
          <w:sz w:val="24"/>
          <w:szCs w:val="24"/>
          <w:shd w:val="clear" w:color="auto" w:fill="FFFFFF"/>
        </w:rPr>
        <w:t xml:space="preserve"> in </w:t>
      </w:r>
      <w:r w:rsidRPr="00B0018B">
        <w:rPr>
          <w:sz w:val="24"/>
          <w:szCs w:val="24"/>
          <w:shd w:val="clear" w:color="auto" w:fill="FFFFFF"/>
        </w:rPr>
        <w:t>this compliance docket</w:t>
      </w:r>
      <w:r w:rsidR="002802E7" w:rsidRPr="00B0018B">
        <w:rPr>
          <w:sz w:val="24"/>
          <w:szCs w:val="24"/>
          <w:shd w:val="clear" w:color="auto" w:fill="FFFFFF"/>
        </w:rPr>
        <w:t xml:space="preserve"> are sufficient and complete.  </w:t>
      </w:r>
      <w:r w:rsidR="00613E61" w:rsidRPr="00B0018B">
        <w:rPr>
          <w:sz w:val="24"/>
          <w:szCs w:val="24"/>
          <w:shd w:val="clear" w:color="auto" w:fill="FFFFFF"/>
        </w:rPr>
        <w:t>Further</w:t>
      </w:r>
      <w:r w:rsidR="00565C47" w:rsidRPr="00B0018B">
        <w:rPr>
          <w:sz w:val="24"/>
          <w:szCs w:val="24"/>
          <w:shd w:val="clear" w:color="auto" w:fill="FFFFFF"/>
        </w:rPr>
        <w:t>,</w:t>
      </w:r>
      <w:r w:rsidR="00613E61" w:rsidRPr="00B0018B">
        <w:rPr>
          <w:sz w:val="24"/>
          <w:szCs w:val="24"/>
          <w:shd w:val="clear" w:color="auto" w:fill="FFFFFF"/>
        </w:rPr>
        <w:t> it is my opinion that ERCOT’s proposed adjustment</w:t>
      </w:r>
      <w:r w:rsidR="002A2C1E" w:rsidRPr="00B0018B">
        <w:rPr>
          <w:sz w:val="24"/>
          <w:szCs w:val="24"/>
          <w:shd w:val="clear" w:color="auto" w:fill="FFFFFF"/>
        </w:rPr>
        <w:t>s</w:t>
      </w:r>
      <w:r w:rsidR="00613E61" w:rsidRPr="00B0018B">
        <w:rPr>
          <w:sz w:val="24"/>
          <w:szCs w:val="24"/>
          <w:shd w:val="clear" w:color="auto" w:fill="FFFFFF"/>
        </w:rPr>
        <w:t xml:space="preserve"> comply with PURA and the requirements of the Debt Obligation </w:t>
      </w:r>
      <w:r w:rsidR="00F25188" w:rsidRPr="00B0018B">
        <w:rPr>
          <w:sz w:val="24"/>
          <w:szCs w:val="24"/>
          <w:shd w:val="clear" w:color="auto" w:fill="FFFFFF"/>
        </w:rPr>
        <w:t>Order.  Accordingly, I recommend that the Commission approve</w:t>
      </w:r>
      <w:r w:rsidR="00717506" w:rsidRPr="00B0018B">
        <w:rPr>
          <w:sz w:val="24"/>
          <w:szCs w:val="24"/>
          <w:shd w:val="clear" w:color="auto" w:fill="FFFFFF"/>
        </w:rPr>
        <w:t xml:space="preserve"> the adjustments and proposals</w:t>
      </w:r>
      <w:r w:rsidR="00F25188" w:rsidRPr="00B0018B">
        <w:rPr>
          <w:sz w:val="24"/>
          <w:szCs w:val="24"/>
          <w:shd w:val="clear" w:color="auto" w:fill="FFFFFF"/>
        </w:rPr>
        <w:t xml:space="preserve"> </w:t>
      </w:r>
      <w:r w:rsidR="00717506" w:rsidRPr="00B0018B">
        <w:rPr>
          <w:sz w:val="24"/>
          <w:szCs w:val="24"/>
          <w:shd w:val="clear" w:color="auto" w:fill="FFFFFF"/>
        </w:rPr>
        <w:t xml:space="preserve">included in </w:t>
      </w:r>
      <w:r w:rsidR="00F25188" w:rsidRPr="00B0018B">
        <w:rPr>
          <w:sz w:val="24"/>
          <w:szCs w:val="24"/>
          <w:shd w:val="clear" w:color="auto" w:fill="FFFFFF"/>
        </w:rPr>
        <w:t xml:space="preserve">ERCOT’s </w:t>
      </w:r>
      <w:r w:rsidR="00F25188" w:rsidRPr="00C84DA3">
        <w:rPr>
          <w:sz w:val="24"/>
          <w:szCs w:val="24"/>
          <w:shd w:val="clear" w:color="auto" w:fill="FFFFFF"/>
        </w:rPr>
        <w:t>filing.</w:t>
      </w:r>
    </w:p>
    <w:p w14:paraId="6D589A91" w14:textId="77777777" w:rsidR="00613E61" w:rsidRPr="00C84DA3" w:rsidRDefault="00613E61" w:rsidP="002D150F">
      <w:pPr>
        <w:jc w:val="both"/>
        <w:rPr>
          <w:sz w:val="24"/>
          <w:szCs w:val="24"/>
          <w:shd w:val="clear" w:color="auto" w:fill="FFFFFF"/>
        </w:rPr>
      </w:pPr>
    </w:p>
    <w:p w14:paraId="3FB07DA0" w14:textId="77777777" w:rsidR="006E2C95" w:rsidRPr="00C84DA3" w:rsidRDefault="006E2C95" w:rsidP="002D150F">
      <w:pPr>
        <w:jc w:val="both"/>
        <w:rPr>
          <w:rFonts w:ascii="Calibri" w:hAnsi="Calibri" w:cs="Calibri"/>
          <w:sz w:val="22"/>
          <w:szCs w:val="22"/>
          <w:shd w:val="clear" w:color="auto" w:fill="FFFFFF"/>
        </w:rPr>
      </w:pPr>
    </w:p>
    <w:sectPr w:rsidR="006E2C95" w:rsidRPr="00C84DA3" w:rsidSect="00A311EE">
      <w:headerReference w:type="default" r:id="rId9"/>
      <w:type w:val="continuous"/>
      <w:pgSz w:w="12240" w:h="15840"/>
      <w:pgMar w:top="1526" w:right="1440" w:bottom="99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C330C" w14:textId="77777777" w:rsidR="00016567" w:rsidRDefault="00016567">
      <w:r>
        <w:separator/>
      </w:r>
    </w:p>
  </w:endnote>
  <w:endnote w:type="continuationSeparator" w:id="0">
    <w:p w14:paraId="7503F8A3" w14:textId="77777777" w:rsidR="00016567" w:rsidRDefault="0001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67428" w14:textId="77777777" w:rsidR="00016567" w:rsidRDefault="00016567">
      <w:r>
        <w:separator/>
      </w:r>
    </w:p>
  </w:footnote>
  <w:footnote w:type="continuationSeparator" w:id="0">
    <w:p w14:paraId="7C1588CC" w14:textId="77777777" w:rsidR="00016567" w:rsidRDefault="00016567">
      <w:r>
        <w:continuationSeparator/>
      </w:r>
    </w:p>
  </w:footnote>
  <w:footnote w:id="1">
    <w:p w14:paraId="1A9523AF" w14:textId="27A0B9D1" w:rsidR="005B5C56" w:rsidRDefault="00016946" w:rsidP="005B5C56">
      <w:pPr>
        <w:pStyle w:val="FootnoteText"/>
        <w:spacing w:after="120"/>
        <w:ind w:firstLine="720"/>
        <w:jc w:val="both"/>
      </w:pPr>
      <w:r>
        <w:rPr>
          <w:rStyle w:val="FootnoteReference"/>
        </w:rPr>
        <w:footnoteRef/>
      </w:r>
      <w:r>
        <w:t xml:space="preserve"> </w:t>
      </w:r>
      <w:r w:rsidRPr="00A541E1">
        <w:rPr>
          <w:i/>
        </w:rPr>
        <w:t xml:space="preserve">Application of the Electric Reliability Council of Texas, Inc. for a Debt Obligation Order Pursuant to Chapter 39, Subchapter M , of the Public Utility Regulatory Act, </w:t>
      </w:r>
      <w:r w:rsidRPr="009F6273">
        <w:t>Docket No. 52321</w:t>
      </w:r>
      <w:r w:rsidR="00E40F5B">
        <w:t>, Final Debt Obligation Order (Oct. 14</w:t>
      </w:r>
      <w:r>
        <w:t>, 2021).</w:t>
      </w:r>
    </w:p>
  </w:footnote>
  <w:footnote w:id="2">
    <w:p w14:paraId="67F17DFC" w14:textId="19F9415D" w:rsidR="00A44951" w:rsidRDefault="00A44951" w:rsidP="00A44951">
      <w:pPr>
        <w:pStyle w:val="FootnoteText"/>
        <w:ind w:firstLine="720"/>
      </w:pPr>
      <w:r>
        <w:rPr>
          <w:rStyle w:val="FootnoteReference"/>
        </w:rPr>
        <w:footnoteRef/>
      </w:r>
      <w:r>
        <w:t xml:space="preserve"> </w:t>
      </w:r>
      <w:r w:rsidRPr="00A44951">
        <w:rPr>
          <w:i/>
        </w:rPr>
        <w:t>Id</w:t>
      </w:r>
      <w:r>
        <w:t>. at Finding of Fact Nos. 65 and 71.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DAA6" w14:textId="77777777" w:rsidR="00DF1D1F" w:rsidRDefault="00DF1D1F">
    <w:pPr>
      <w:pStyle w:val="Header"/>
      <w:jc w:val="center"/>
      <w:rPr>
        <w:b/>
        <w:bCs/>
        <w:i/>
        <w:iCs/>
        <w:sz w:val="38"/>
        <w:szCs w:val="38"/>
      </w:rPr>
    </w:pPr>
    <w:r>
      <w:rPr>
        <w:b/>
        <w:bCs/>
        <w:i/>
        <w:iCs/>
        <w:sz w:val="38"/>
        <w:szCs w:val="38"/>
      </w:rPr>
      <w:t>Public Utility Commission of Texas</w:t>
    </w:r>
  </w:p>
  <w:p w14:paraId="1107C2DD" w14:textId="77777777" w:rsidR="00DF1D1F" w:rsidRDefault="00DF1D1F">
    <w:pPr>
      <w:pStyle w:val="Header"/>
      <w:tabs>
        <w:tab w:val="clear" w:pos="4320"/>
        <w:tab w:val="left" w:pos="1800"/>
        <w:tab w:val="left" w:pos="6840"/>
      </w:tabs>
      <w:spacing w:before="120" w:after="120"/>
      <w:rPr>
        <w:b/>
        <w:bCs/>
        <w:sz w:val="12"/>
        <w:szCs w:val="12"/>
      </w:rPr>
    </w:pPr>
    <w:r>
      <w:rPr>
        <w:b/>
        <w:bCs/>
        <w:sz w:val="12"/>
        <w:szCs w:val="12"/>
      </w:rPr>
      <w:tab/>
    </w:r>
    <w:r>
      <w:rPr>
        <w:b/>
        <w:bCs/>
        <w:sz w:val="12"/>
        <w:szCs w:val="12"/>
        <w:u w:val="single"/>
      </w:rPr>
      <w:tab/>
    </w:r>
  </w:p>
  <w:p w14:paraId="71CB405E" w14:textId="77777777" w:rsidR="00DF1D1F" w:rsidRDefault="00DF1D1F">
    <w:pPr>
      <w:pStyle w:val="Header"/>
      <w:tabs>
        <w:tab w:val="left" w:pos="1980"/>
        <w:tab w:val="left" w:pos="6750"/>
      </w:tabs>
      <w:jc w:val="center"/>
      <w:rPr>
        <w:b/>
        <w:bCs/>
        <w:sz w:val="38"/>
        <w:szCs w:val="38"/>
      </w:rPr>
    </w:pPr>
    <w:r>
      <w:rPr>
        <w:b/>
        <w:bCs/>
        <w:sz w:val="38"/>
        <w:szCs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020C0" w14:textId="2AD91182" w:rsidR="00DF1D1F" w:rsidRDefault="00FF0136" w:rsidP="00644C02">
    <w:pPr>
      <w:pStyle w:val="Header"/>
      <w:tabs>
        <w:tab w:val="clear" w:pos="8640"/>
        <w:tab w:val="right" w:pos="9900"/>
      </w:tabs>
      <w:rPr>
        <w:rStyle w:val="PageNumber"/>
      </w:rPr>
    </w:pPr>
    <w:r>
      <w:t>Docket</w:t>
    </w:r>
    <w:r w:rsidR="0073355B">
      <w:t xml:space="preserve"> No. </w:t>
    </w:r>
    <w:r>
      <w:t xml:space="preserve">52709—Staff </w:t>
    </w:r>
    <w:r w:rsidR="00F25188">
      <w:t>recommendation</w:t>
    </w:r>
    <w:r w:rsidR="00DF39AC">
      <w:t xml:space="preserve"> in r</w:t>
    </w:r>
    <w:r w:rsidR="001A7458">
      <w:t>esponse to Order No. 5</w:t>
    </w:r>
    <w:r w:rsidR="00164F81">
      <w:tab/>
    </w:r>
    <w:r w:rsidR="00DF1D1F">
      <w:t xml:space="preserve">Page </w:t>
    </w:r>
    <w:r w:rsidR="00DF1D1F">
      <w:rPr>
        <w:rStyle w:val="PageNumber"/>
      </w:rPr>
      <w:fldChar w:fldCharType="begin"/>
    </w:r>
    <w:r w:rsidR="00DF1D1F">
      <w:rPr>
        <w:rStyle w:val="PageNumber"/>
      </w:rPr>
      <w:instrText xml:space="preserve"> PAGE </w:instrText>
    </w:r>
    <w:r w:rsidR="00DF1D1F">
      <w:rPr>
        <w:rStyle w:val="PageNumber"/>
      </w:rPr>
      <w:fldChar w:fldCharType="separate"/>
    </w:r>
    <w:r w:rsidR="00371D2D">
      <w:rPr>
        <w:rStyle w:val="PageNumber"/>
        <w:noProof/>
      </w:rPr>
      <w:t>2</w:t>
    </w:r>
    <w:r w:rsidR="00DF1D1F">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19BC"/>
    <w:multiLevelType w:val="hybridMultilevel"/>
    <w:tmpl w:val="6F1E42F4"/>
    <w:lvl w:ilvl="0" w:tplc="6B9CDA0A">
      <w:start w:val="2008"/>
      <w:numFmt w:val="decimal"/>
      <w:lvlText w:val="%1"/>
      <w:lvlJc w:val="left"/>
      <w:pPr>
        <w:tabs>
          <w:tab w:val="num" w:pos="5040"/>
        </w:tabs>
        <w:ind w:left="5040" w:hanging="1440"/>
      </w:pPr>
      <w:rPr>
        <w:rFonts w:hint="default"/>
      </w:rPr>
    </w:lvl>
    <w:lvl w:ilvl="1" w:tplc="04090019">
      <w:start w:val="1"/>
      <w:numFmt w:val="lowerLetter"/>
      <w:lvlText w:val="%2."/>
      <w:lvlJc w:val="left"/>
      <w:pPr>
        <w:tabs>
          <w:tab w:val="num" w:pos="4680"/>
        </w:tabs>
        <w:ind w:left="4680" w:hanging="360"/>
      </w:pPr>
    </w:lvl>
    <w:lvl w:ilvl="2" w:tplc="0409001B">
      <w:start w:val="1"/>
      <w:numFmt w:val="lowerRoman"/>
      <w:lvlText w:val="%3."/>
      <w:lvlJc w:val="right"/>
      <w:pPr>
        <w:tabs>
          <w:tab w:val="num" w:pos="5400"/>
        </w:tabs>
        <w:ind w:left="5400" w:hanging="180"/>
      </w:pPr>
    </w:lvl>
    <w:lvl w:ilvl="3" w:tplc="0409000F">
      <w:start w:val="1"/>
      <w:numFmt w:val="decimal"/>
      <w:lvlText w:val="%4."/>
      <w:lvlJc w:val="left"/>
      <w:pPr>
        <w:tabs>
          <w:tab w:val="num" w:pos="6120"/>
        </w:tabs>
        <w:ind w:left="6120" w:hanging="360"/>
      </w:pPr>
    </w:lvl>
    <w:lvl w:ilvl="4" w:tplc="04090019">
      <w:start w:val="1"/>
      <w:numFmt w:val="lowerLetter"/>
      <w:lvlText w:val="%5."/>
      <w:lvlJc w:val="left"/>
      <w:pPr>
        <w:tabs>
          <w:tab w:val="num" w:pos="6840"/>
        </w:tabs>
        <w:ind w:left="6840" w:hanging="360"/>
      </w:pPr>
    </w:lvl>
    <w:lvl w:ilvl="5" w:tplc="0409001B">
      <w:start w:val="1"/>
      <w:numFmt w:val="lowerRoman"/>
      <w:lvlText w:val="%6."/>
      <w:lvlJc w:val="right"/>
      <w:pPr>
        <w:tabs>
          <w:tab w:val="num" w:pos="7560"/>
        </w:tabs>
        <w:ind w:left="7560" w:hanging="180"/>
      </w:pPr>
    </w:lvl>
    <w:lvl w:ilvl="6" w:tplc="0409000F">
      <w:start w:val="1"/>
      <w:numFmt w:val="decimal"/>
      <w:lvlText w:val="%7."/>
      <w:lvlJc w:val="left"/>
      <w:pPr>
        <w:tabs>
          <w:tab w:val="num" w:pos="8280"/>
        </w:tabs>
        <w:ind w:left="8280" w:hanging="360"/>
      </w:pPr>
    </w:lvl>
    <w:lvl w:ilvl="7" w:tplc="04090019">
      <w:start w:val="1"/>
      <w:numFmt w:val="lowerLetter"/>
      <w:lvlText w:val="%8."/>
      <w:lvlJc w:val="left"/>
      <w:pPr>
        <w:tabs>
          <w:tab w:val="num" w:pos="9000"/>
        </w:tabs>
        <w:ind w:left="9000" w:hanging="360"/>
      </w:pPr>
    </w:lvl>
    <w:lvl w:ilvl="8" w:tplc="0409001B">
      <w:start w:val="1"/>
      <w:numFmt w:val="lowerRoman"/>
      <w:lvlText w:val="%9."/>
      <w:lvlJc w:val="right"/>
      <w:pPr>
        <w:tabs>
          <w:tab w:val="num" w:pos="9720"/>
        </w:tabs>
        <w:ind w:left="9720" w:hanging="180"/>
      </w:pPr>
    </w:lvl>
  </w:abstractNum>
  <w:abstractNum w:abstractNumId="1" w15:restartNumberingAfterBreak="0">
    <w:nsid w:val="08A024F3"/>
    <w:multiLevelType w:val="hybridMultilevel"/>
    <w:tmpl w:val="8794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C95"/>
    <w:multiLevelType w:val="hybridMultilevel"/>
    <w:tmpl w:val="B75249C2"/>
    <w:lvl w:ilvl="0" w:tplc="F3106846">
      <w:start w:val="2008"/>
      <w:numFmt w:val="decimal"/>
      <w:lvlText w:val="%1"/>
      <w:lvlJc w:val="left"/>
      <w:pPr>
        <w:tabs>
          <w:tab w:val="num" w:pos="2160"/>
        </w:tabs>
        <w:ind w:left="2160" w:hanging="144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83E2539"/>
    <w:multiLevelType w:val="hybridMultilevel"/>
    <w:tmpl w:val="8EA03B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EEF7B45"/>
    <w:multiLevelType w:val="hybridMultilevel"/>
    <w:tmpl w:val="9D32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B221A"/>
    <w:multiLevelType w:val="hybridMultilevel"/>
    <w:tmpl w:val="0374F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D7E00C5"/>
    <w:multiLevelType w:val="hybridMultilevel"/>
    <w:tmpl w:val="68F63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9009403">
    <w:abstractNumId w:val="7"/>
  </w:num>
  <w:num w:numId="2" w16cid:durableId="680474090">
    <w:abstractNumId w:val="6"/>
  </w:num>
  <w:num w:numId="3" w16cid:durableId="1247298910">
    <w:abstractNumId w:val="9"/>
  </w:num>
  <w:num w:numId="4" w16cid:durableId="102725956">
    <w:abstractNumId w:val="8"/>
  </w:num>
  <w:num w:numId="5" w16cid:durableId="1400906736">
    <w:abstractNumId w:val="3"/>
  </w:num>
  <w:num w:numId="6" w16cid:durableId="1850218259">
    <w:abstractNumId w:val="2"/>
  </w:num>
  <w:num w:numId="7" w16cid:durableId="1411006868">
    <w:abstractNumId w:val="0"/>
  </w:num>
  <w:num w:numId="8" w16cid:durableId="980689231">
    <w:abstractNumId w:val="5"/>
  </w:num>
  <w:num w:numId="9" w16cid:durableId="1879775612">
    <w:abstractNumId w:val="1"/>
  </w:num>
  <w:num w:numId="10" w16cid:durableId="79522457">
    <w:abstractNumId w:val="4"/>
  </w:num>
  <w:num w:numId="11" w16cid:durableId="178744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proofState w:spelling="clean" w:grammar="clean"/>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E41"/>
    <w:rsid w:val="000019B3"/>
    <w:rsid w:val="00002B0F"/>
    <w:rsid w:val="000032C0"/>
    <w:rsid w:val="00003802"/>
    <w:rsid w:val="000063ED"/>
    <w:rsid w:val="000067E5"/>
    <w:rsid w:val="00006C32"/>
    <w:rsid w:val="0001161D"/>
    <w:rsid w:val="00011B5E"/>
    <w:rsid w:val="00011D1A"/>
    <w:rsid w:val="000129D2"/>
    <w:rsid w:val="00012B83"/>
    <w:rsid w:val="000130B7"/>
    <w:rsid w:val="00013A31"/>
    <w:rsid w:val="000147A0"/>
    <w:rsid w:val="00016325"/>
    <w:rsid w:val="00016567"/>
    <w:rsid w:val="00016946"/>
    <w:rsid w:val="00017E30"/>
    <w:rsid w:val="00020CEC"/>
    <w:rsid w:val="00021AEC"/>
    <w:rsid w:val="00022D5A"/>
    <w:rsid w:val="00024620"/>
    <w:rsid w:val="00025749"/>
    <w:rsid w:val="00025E12"/>
    <w:rsid w:val="00025E1C"/>
    <w:rsid w:val="00027282"/>
    <w:rsid w:val="00031242"/>
    <w:rsid w:val="000359EC"/>
    <w:rsid w:val="00036A56"/>
    <w:rsid w:val="0003784A"/>
    <w:rsid w:val="000406E9"/>
    <w:rsid w:val="000414D3"/>
    <w:rsid w:val="00042DFB"/>
    <w:rsid w:val="00044F83"/>
    <w:rsid w:val="00045044"/>
    <w:rsid w:val="00047FC4"/>
    <w:rsid w:val="000524E2"/>
    <w:rsid w:val="00053639"/>
    <w:rsid w:val="00055659"/>
    <w:rsid w:val="00056A2A"/>
    <w:rsid w:val="000619F7"/>
    <w:rsid w:val="000620EA"/>
    <w:rsid w:val="00064011"/>
    <w:rsid w:val="000647D5"/>
    <w:rsid w:val="00065E56"/>
    <w:rsid w:val="0006621B"/>
    <w:rsid w:val="0007207A"/>
    <w:rsid w:val="00073839"/>
    <w:rsid w:val="00074B79"/>
    <w:rsid w:val="000760D4"/>
    <w:rsid w:val="00076511"/>
    <w:rsid w:val="000769C3"/>
    <w:rsid w:val="00076A07"/>
    <w:rsid w:val="00076AE1"/>
    <w:rsid w:val="00077BA5"/>
    <w:rsid w:val="00080430"/>
    <w:rsid w:val="00080761"/>
    <w:rsid w:val="0008303D"/>
    <w:rsid w:val="00084866"/>
    <w:rsid w:val="00090E40"/>
    <w:rsid w:val="000915C6"/>
    <w:rsid w:val="00093A95"/>
    <w:rsid w:val="000A3394"/>
    <w:rsid w:val="000A3B52"/>
    <w:rsid w:val="000A436D"/>
    <w:rsid w:val="000A461A"/>
    <w:rsid w:val="000A4774"/>
    <w:rsid w:val="000A4CFA"/>
    <w:rsid w:val="000B0A9E"/>
    <w:rsid w:val="000B0D2D"/>
    <w:rsid w:val="000B1438"/>
    <w:rsid w:val="000B2E8D"/>
    <w:rsid w:val="000B4B11"/>
    <w:rsid w:val="000B5324"/>
    <w:rsid w:val="000B5BEC"/>
    <w:rsid w:val="000C416B"/>
    <w:rsid w:val="000C4D03"/>
    <w:rsid w:val="000C6C42"/>
    <w:rsid w:val="000C736A"/>
    <w:rsid w:val="000D091E"/>
    <w:rsid w:val="000D145C"/>
    <w:rsid w:val="000D1CD8"/>
    <w:rsid w:val="000D23E8"/>
    <w:rsid w:val="000D2D97"/>
    <w:rsid w:val="000D2DC7"/>
    <w:rsid w:val="000D41B5"/>
    <w:rsid w:val="000D499C"/>
    <w:rsid w:val="000D4DDD"/>
    <w:rsid w:val="000D660D"/>
    <w:rsid w:val="000D6EF0"/>
    <w:rsid w:val="000E0C16"/>
    <w:rsid w:val="000E1C72"/>
    <w:rsid w:val="000E2947"/>
    <w:rsid w:val="000E35D1"/>
    <w:rsid w:val="000E41F0"/>
    <w:rsid w:val="000E5241"/>
    <w:rsid w:val="000E5F6B"/>
    <w:rsid w:val="000E6802"/>
    <w:rsid w:val="000F0D76"/>
    <w:rsid w:val="000F1171"/>
    <w:rsid w:val="000F255C"/>
    <w:rsid w:val="000F2A48"/>
    <w:rsid w:val="000F2DE8"/>
    <w:rsid w:val="000F5261"/>
    <w:rsid w:val="000F747B"/>
    <w:rsid w:val="001025C9"/>
    <w:rsid w:val="0010366F"/>
    <w:rsid w:val="00103B4C"/>
    <w:rsid w:val="001057B2"/>
    <w:rsid w:val="00105D20"/>
    <w:rsid w:val="001066B5"/>
    <w:rsid w:val="00106F50"/>
    <w:rsid w:val="00107209"/>
    <w:rsid w:val="00107957"/>
    <w:rsid w:val="00114206"/>
    <w:rsid w:val="001203E8"/>
    <w:rsid w:val="0012085E"/>
    <w:rsid w:val="0012209B"/>
    <w:rsid w:val="001238A0"/>
    <w:rsid w:val="00125151"/>
    <w:rsid w:val="001260D9"/>
    <w:rsid w:val="001302DF"/>
    <w:rsid w:val="001326CD"/>
    <w:rsid w:val="001336ED"/>
    <w:rsid w:val="00133BD8"/>
    <w:rsid w:val="00134623"/>
    <w:rsid w:val="001350D0"/>
    <w:rsid w:val="00135DDC"/>
    <w:rsid w:val="001363BB"/>
    <w:rsid w:val="00137248"/>
    <w:rsid w:val="001376E5"/>
    <w:rsid w:val="00140020"/>
    <w:rsid w:val="00140A82"/>
    <w:rsid w:val="00141809"/>
    <w:rsid w:val="00142F45"/>
    <w:rsid w:val="00142F60"/>
    <w:rsid w:val="00144D56"/>
    <w:rsid w:val="00147116"/>
    <w:rsid w:val="00147369"/>
    <w:rsid w:val="0014783C"/>
    <w:rsid w:val="0015201B"/>
    <w:rsid w:val="001553A8"/>
    <w:rsid w:val="00155602"/>
    <w:rsid w:val="00156055"/>
    <w:rsid w:val="00163672"/>
    <w:rsid w:val="00164134"/>
    <w:rsid w:val="0016452A"/>
    <w:rsid w:val="00164F81"/>
    <w:rsid w:val="0016574F"/>
    <w:rsid w:val="00170297"/>
    <w:rsid w:val="00172CF6"/>
    <w:rsid w:val="001744C7"/>
    <w:rsid w:val="00175B70"/>
    <w:rsid w:val="00175BE7"/>
    <w:rsid w:val="001779D8"/>
    <w:rsid w:val="00180134"/>
    <w:rsid w:val="00181806"/>
    <w:rsid w:val="00183425"/>
    <w:rsid w:val="001848FF"/>
    <w:rsid w:val="00185C03"/>
    <w:rsid w:val="00185DEA"/>
    <w:rsid w:val="00185E1C"/>
    <w:rsid w:val="001871CB"/>
    <w:rsid w:val="00190C8C"/>
    <w:rsid w:val="001914B3"/>
    <w:rsid w:val="0019162F"/>
    <w:rsid w:val="0019412F"/>
    <w:rsid w:val="00194A46"/>
    <w:rsid w:val="00194BE6"/>
    <w:rsid w:val="00194D97"/>
    <w:rsid w:val="00195F86"/>
    <w:rsid w:val="001965B0"/>
    <w:rsid w:val="001A054C"/>
    <w:rsid w:val="001A0C3B"/>
    <w:rsid w:val="001A5837"/>
    <w:rsid w:val="001A5D4C"/>
    <w:rsid w:val="001A7458"/>
    <w:rsid w:val="001A756D"/>
    <w:rsid w:val="001A7922"/>
    <w:rsid w:val="001B0AB7"/>
    <w:rsid w:val="001B11CE"/>
    <w:rsid w:val="001B12B6"/>
    <w:rsid w:val="001B1525"/>
    <w:rsid w:val="001B2223"/>
    <w:rsid w:val="001B47BC"/>
    <w:rsid w:val="001B531E"/>
    <w:rsid w:val="001C0839"/>
    <w:rsid w:val="001C1683"/>
    <w:rsid w:val="001C2981"/>
    <w:rsid w:val="001C34B3"/>
    <w:rsid w:val="001C363F"/>
    <w:rsid w:val="001C6761"/>
    <w:rsid w:val="001C6D02"/>
    <w:rsid w:val="001C6DB0"/>
    <w:rsid w:val="001C7852"/>
    <w:rsid w:val="001C7A29"/>
    <w:rsid w:val="001D0DD1"/>
    <w:rsid w:val="001D2470"/>
    <w:rsid w:val="001D3CA7"/>
    <w:rsid w:val="001E48CA"/>
    <w:rsid w:val="001E5185"/>
    <w:rsid w:val="001E5362"/>
    <w:rsid w:val="001E5CBB"/>
    <w:rsid w:val="001E7D29"/>
    <w:rsid w:val="001F1122"/>
    <w:rsid w:val="001F5857"/>
    <w:rsid w:val="001F6A1E"/>
    <w:rsid w:val="001F7F49"/>
    <w:rsid w:val="002004F3"/>
    <w:rsid w:val="00201BE7"/>
    <w:rsid w:val="002028F9"/>
    <w:rsid w:val="00206B75"/>
    <w:rsid w:val="002079BE"/>
    <w:rsid w:val="0021021B"/>
    <w:rsid w:val="002120E6"/>
    <w:rsid w:val="002124A4"/>
    <w:rsid w:val="002130BB"/>
    <w:rsid w:val="002155DD"/>
    <w:rsid w:val="002160E0"/>
    <w:rsid w:val="002163EE"/>
    <w:rsid w:val="00216CEF"/>
    <w:rsid w:val="002213C1"/>
    <w:rsid w:val="00223047"/>
    <w:rsid w:val="00223378"/>
    <w:rsid w:val="00223779"/>
    <w:rsid w:val="00223F10"/>
    <w:rsid w:val="00224530"/>
    <w:rsid w:val="0022645F"/>
    <w:rsid w:val="002264DB"/>
    <w:rsid w:val="00226973"/>
    <w:rsid w:val="00226ABD"/>
    <w:rsid w:val="002313A2"/>
    <w:rsid w:val="00231A46"/>
    <w:rsid w:val="00233E92"/>
    <w:rsid w:val="0023429E"/>
    <w:rsid w:val="00234C58"/>
    <w:rsid w:val="0023519E"/>
    <w:rsid w:val="002353C9"/>
    <w:rsid w:val="00235642"/>
    <w:rsid w:val="0023589E"/>
    <w:rsid w:val="002359F6"/>
    <w:rsid w:val="00240408"/>
    <w:rsid w:val="00243568"/>
    <w:rsid w:val="00245EAC"/>
    <w:rsid w:val="002460BE"/>
    <w:rsid w:val="002471AA"/>
    <w:rsid w:val="00251BAB"/>
    <w:rsid w:val="00253242"/>
    <w:rsid w:val="00256B3D"/>
    <w:rsid w:val="002636E4"/>
    <w:rsid w:val="00263DD1"/>
    <w:rsid w:val="00264AA1"/>
    <w:rsid w:val="002654EF"/>
    <w:rsid w:val="0026619D"/>
    <w:rsid w:val="0026681D"/>
    <w:rsid w:val="00266C61"/>
    <w:rsid w:val="00270437"/>
    <w:rsid w:val="00270958"/>
    <w:rsid w:val="00270EBD"/>
    <w:rsid w:val="00272806"/>
    <w:rsid w:val="00272FB5"/>
    <w:rsid w:val="002736E1"/>
    <w:rsid w:val="00273A6A"/>
    <w:rsid w:val="00275D53"/>
    <w:rsid w:val="002769D6"/>
    <w:rsid w:val="00277448"/>
    <w:rsid w:val="002802E7"/>
    <w:rsid w:val="0028074E"/>
    <w:rsid w:val="002808A3"/>
    <w:rsid w:val="002819A9"/>
    <w:rsid w:val="00282790"/>
    <w:rsid w:val="0028488E"/>
    <w:rsid w:val="00284F97"/>
    <w:rsid w:val="002852B4"/>
    <w:rsid w:val="002864A4"/>
    <w:rsid w:val="00286A0D"/>
    <w:rsid w:val="002913B8"/>
    <w:rsid w:val="0029200A"/>
    <w:rsid w:val="002938A0"/>
    <w:rsid w:val="002942CF"/>
    <w:rsid w:val="002944CA"/>
    <w:rsid w:val="00294C01"/>
    <w:rsid w:val="00295CCB"/>
    <w:rsid w:val="00296289"/>
    <w:rsid w:val="002967EA"/>
    <w:rsid w:val="002A0A3F"/>
    <w:rsid w:val="002A2022"/>
    <w:rsid w:val="002A2C1E"/>
    <w:rsid w:val="002A3F1D"/>
    <w:rsid w:val="002A3F7D"/>
    <w:rsid w:val="002A6246"/>
    <w:rsid w:val="002A7E3F"/>
    <w:rsid w:val="002B1A63"/>
    <w:rsid w:val="002B1D26"/>
    <w:rsid w:val="002B3116"/>
    <w:rsid w:val="002B3CE5"/>
    <w:rsid w:val="002B4BD2"/>
    <w:rsid w:val="002B4D68"/>
    <w:rsid w:val="002C2510"/>
    <w:rsid w:val="002C483F"/>
    <w:rsid w:val="002C4F27"/>
    <w:rsid w:val="002C699C"/>
    <w:rsid w:val="002C7808"/>
    <w:rsid w:val="002C7C91"/>
    <w:rsid w:val="002D150F"/>
    <w:rsid w:val="002D6871"/>
    <w:rsid w:val="002D7352"/>
    <w:rsid w:val="002E003D"/>
    <w:rsid w:val="002E0E75"/>
    <w:rsid w:val="002E12D4"/>
    <w:rsid w:val="002E172B"/>
    <w:rsid w:val="002E238B"/>
    <w:rsid w:val="002E3C26"/>
    <w:rsid w:val="002E58E4"/>
    <w:rsid w:val="002E7C46"/>
    <w:rsid w:val="002F1EA2"/>
    <w:rsid w:val="002F222C"/>
    <w:rsid w:val="002F2E7F"/>
    <w:rsid w:val="002F78F9"/>
    <w:rsid w:val="00300EF9"/>
    <w:rsid w:val="0030154A"/>
    <w:rsid w:val="00301572"/>
    <w:rsid w:val="00301838"/>
    <w:rsid w:val="003049D2"/>
    <w:rsid w:val="00306048"/>
    <w:rsid w:val="00306E69"/>
    <w:rsid w:val="0031001C"/>
    <w:rsid w:val="003123F7"/>
    <w:rsid w:val="00312EBD"/>
    <w:rsid w:val="00313826"/>
    <w:rsid w:val="003158ED"/>
    <w:rsid w:val="00315B86"/>
    <w:rsid w:val="00317A9F"/>
    <w:rsid w:val="00326A5C"/>
    <w:rsid w:val="00326AFF"/>
    <w:rsid w:val="003276CD"/>
    <w:rsid w:val="003301CA"/>
    <w:rsid w:val="00330314"/>
    <w:rsid w:val="00330637"/>
    <w:rsid w:val="00330F89"/>
    <w:rsid w:val="00332125"/>
    <w:rsid w:val="003321E9"/>
    <w:rsid w:val="00332322"/>
    <w:rsid w:val="00336108"/>
    <w:rsid w:val="00336D28"/>
    <w:rsid w:val="00340014"/>
    <w:rsid w:val="0034049B"/>
    <w:rsid w:val="00340772"/>
    <w:rsid w:val="00343E0F"/>
    <w:rsid w:val="0034663F"/>
    <w:rsid w:val="00351A87"/>
    <w:rsid w:val="0035403F"/>
    <w:rsid w:val="003542B0"/>
    <w:rsid w:val="00355E92"/>
    <w:rsid w:val="00356B47"/>
    <w:rsid w:val="00357128"/>
    <w:rsid w:val="00357817"/>
    <w:rsid w:val="00362C19"/>
    <w:rsid w:val="003642F2"/>
    <w:rsid w:val="0036638C"/>
    <w:rsid w:val="0036649D"/>
    <w:rsid w:val="003679F8"/>
    <w:rsid w:val="00367F8C"/>
    <w:rsid w:val="00370506"/>
    <w:rsid w:val="00371D2D"/>
    <w:rsid w:val="0037221B"/>
    <w:rsid w:val="00372252"/>
    <w:rsid w:val="0037286C"/>
    <w:rsid w:val="0037704A"/>
    <w:rsid w:val="00377620"/>
    <w:rsid w:val="00382663"/>
    <w:rsid w:val="003835AB"/>
    <w:rsid w:val="0038369D"/>
    <w:rsid w:val="00383906"/>
    <w:rsid w:val="00383E38"/>
    <w:rsid w:val="0038574A"/>
    <w:rsid w:val="0039032C"/>
    <w:rsid w:val="00391319"/>
    <w:rsid w:val="003931F1"/>
    <w:rsid w:val="003A1837"/>
    <w:rsid w:val="003A186A"/>
    <w:rsid w:val="003A1D7E"/>
    <w:rsid w:val="003A5F9B"/>
    <w:rsid w:val="003A720B"/>
    <w:rsid w:val="003A7A10"/>
    <w:rsid w:val="003B1931"/>
    <w:rsid w:val="003B25F3"/>
    <w:rsid w:val="003B4751"/>
    <w:rsid w:val="003B5F12"/>
    <w:rsid w:val="003B71B0"/>
    <w:rsid w:val="003B752B"/>
    <w:rsid w:val="003C25B7"/>
    <w:rsid w:val="003C4DE2"/>
    <w:rsid w:val="003C74EB"/>
    <w:rsid w:val="003C789D"/>
    <w:rsid w:val="003C7E3C"/>
    <w:rsid w:val="003D122C"/>
    <w:rsid w:val="003D1305"/>
    <w:rsid w:val="003D1E9B"/>
    <w:rsid w:val="003D21CC"/>
    <w:rsid w:val="003D24BF"/>
    <w:rsid w:val="003D2BED"/>
    <w:rsid w:val="003D4B97"/>
    <w:rsid w:val="003D5553"/>
    <w:rsid w:val="003D593E"/>
    <w:rsid w:val="003D5F75"/>
    <w:rsid w:val="003D7F86"/>
    <w:rsid w:val="003E30BA"/>
    <w:rsid w:val="003E5C3A"/>
    <w:rsid w:val="003F21B8"/>
    <w:rsid w:val="003F2B85"/>
    <w:rsid w:val="003F37CF"/>
    <w:rsid w:val="003F38B8"/>
    <w:rsid w:val="003F3F09"/>
    <w:rsid w:val="003F4647"/>
    <w:rsid w:val="00401707"/>
    <w:rsid w:val="0040217D"/>
    <w:rsid w:val="00402CC6"/>
    <w:rsid w:val="00403D6D"/>
    <w:rsid w:val="0041229B"/>
    <w:rsid w:val="00412ED7"/>
    <w:rsid w:val="00413B80"/>
    <w:rsid w:val="00416A72"/>
    <w:rsid w:val="0041700B"/>
    <w:rsid w:val="00417EE5"/>
    <w:rsid w:val="004241AC"/>
    <w:rsid w:val="0042485B"/>
    <w:rsid w:val="00425CD1"/>
    <w:rsid w:val="00427C8C"/>
    <w:rsid w:val="00427CD0"/>
    <w:rsid w:val="00427E48"/>
    <w:rsid w:val="004320B8"/>
    <w:rsid w:val="00436EE4"/>
    <w:rsid w:val="0043730E"/>
    <w:rsid w:val="00437817"/>
    <w:rsid w:val="00441DBC"/>
    <w:rsid w:val="00441F9D"/>
    <w:rsid w:val="0044240A"/>
    <w:rsid w:val="00446E5C"/>
    <w:rsid w:val="004514CE"/>
    <w:rsid w:val="004519BA"/>
    <w:rsid w:val="00452C56"/>
    <w:rsid w:val="0045375B"/>
    <w:rsid w:val="00456CAE"/>
    <w:rsid w:val="00461F77"/>
    <w:rsid w:val="00462917"/>
    <w:rsid w:val="004663E6"/>
    <w:rsid w:val="00467741"/>
    <w:rsid w:val="00473D26"/>
    <w:rsid w:val="00474E06"/>
    <w:rsid w:val="00475B36"/>
    <w:rsid w:val="00475BCB"/>
    <w:rsid w:val="00476B0B"/>
    <w:rsid w:val="00481723"/>
    <w:rsid w:val="00483116"/>
    <w:rsid w:val="00483AAC"/>
    <w:rsid w:val="004842B1"/>
    <w:rsid w:val="00484A01"/>
    <w:rsid w:val="00490CF9"/>
    <w:rsid w:val="00490DA9"/>
    <w:rsid w:val="0049477E"/>
    <w:rsid w:val="004961FF"/>
    <w:rsid w:val="004965B7"/>
    <w:rsid w:val="004A0370"/>
    <w:rsid w:val="004A2821"/>
    <w:rsid w:val="004A325F"/>
    <w:rsid w:val="004A48D6"/>
    <w:rsid w:val="004A5D8D"/>
    <w:rsid w:val="004A7591"/>
    <w:rsid w:val="004B14EE"/>
    <w:rsid w:val="004B281B"/>
    <w:rsid w:val="004B4D83"/>
    <w:rsid w:val="004B5265"/>
    <w:rsid w:val="004B680A"/>
    <w:rsid w:val="004B6947"/>
    <w:rsid w:val="004C0929"/>
    <w:rsid w:val="004C2302"/>
    <w:rsid w:val="004C2E42"/>
    <w:rsid w:val="004C67E4"/>
    <w:rsid w:val="004C7DE9"/>
    <w:rsid w:val="004D0910"/>
    <w:rsid w:val="004D0A2E"/>
    <w:rsid w:val="004D444D"/>
    <w:rsid w:val="004E00E9"/>
    <w:rsid w:val="004E1E9D"/>
    <w:rsid w:val="004E3C67"/>
    <w:rsid w:val="004E3CDB"/>
    <w:rsid w:val="004E45F7"/>
    <w:rsid w:val="004E5F37"/>
    <w:rsid w:val="004E7237"/>
    <w:rsid w:val="004F0276"/>
    <w:rsid w:val="004F2796"/>
    <w:rsid w:val="004F2857"/>
    <w:rsid w:val="00501924"/>
    <w:rsid w:val="00501ADF"/>
    <w:rsid w:val="005022A5"/>
    <w:rsid w:val="00502327"/>
    <w:rsid w:val="005026B2"/>
    <w:rsid w:val="005055F2"/>
    <w:rsid w:val="0050583D"/>
    <w:rsid w:val="005068E4"/>
    <w:rsid w:val="00507F9A"/>
    <w:rsid w:val="005132A4"/>
    <w:rsid w:val="005136BA"/>
    <w:rsid w:val="00517452"/>
    <w:rsid w:val="0051753F"/>
    <w:rsid w:val="00517F35"/>
    <w:rsid w:val="00520686"/>
    <w:rsid w:val="00521F45"/>
    <w:rsid w:val="00522F87"/>
    <w:rsid w:val="00523483"/>
    <w:rsid w:val="00526DBF"/>
    <w:rsid w:val="00527AB5"/>
    <w:rsid w:val="005307BB"/>
    <w:rsid w:val="0053082A"/>
    <w:rsid w:val="00530D22"/>
    <w:rsid w:val="00531381"/>
    <w:rsid w:val="00531BB0"/>
    <w:rsid w:val="00534BD0"/>
    <w:rsid w:val="00537872"/>
    <w:rsid w:val="005379BB"/>
    <w:rsid w:val="00537DFD"/>
    <w:rsid w:val="0054118C"/>
    <w:rsid w:val="00543443"/>
    <w:rsid w:val="00543F8D"/>
    <w:rsid w:val="0055073B"/>
    <w:rsid w:val="00550C37"/>
    <w:rsid w:val="00551D46"/>
    <w:rsid w:val="00551E70"/>
    <w:rsid w:val="00552DA7"/>
    <w:rsid w:val="00554412"/>
    <w:rsid w:val="00554E26"/>
    <w:rsid w:val="00557EC3"/>
    <w:rsid w:val="0056068F"/>
    <w:rsid w:val="00561C0B"/>
    <w:rsid w:val="0056263B"/>
    <w:rsid w:val="00563822"/>
    <w:rsid w:val="00564006"/>
    <w:rsid w:val="00565C47"/>
    <w:rsid w:val="005660E1"/>
    <w:rsid w:val="00566725"/>
    <w:rsid w:val="005710ED"/>
    <w:rsid w:val="00571854"/>
    <w:rsid w:val="00573C5A"/>
    <w:rsid w:val="00575824"/>
    <w:rsid w:val="00576CFD"/>
    <w:rsid w:val="00577603"/>
    <w:rsid w:val="00577D48"/>
    <w:rsid w:val="005813D6"/>
    <w:rsid w:val="00581468"/>
    <w:rsid w:val="005849C4"/>
    <w:rsid w:val="0058602C"/>
    <w:rsid w:val="005876C7"/>
    <w:rsid w:val="005962A3"/>
    <w:rsid w:val="005967E7"/>
    <w:rsid w:val="00597230"/>
    <w:rsid w:val="005A1826"/>
    <w:rsid w:val="005A1CDD"/>
    <w:rsid w:val="005A2922"/>
    <w:rsid w:val="005A34BC"/>
    <w:rsid w:val="005A4CD2"/>
    <w:rsid w:val="005A5E45"/>
    <w:rsid w:val="005A62E8"/>
    <w:rsid w:val="005A6C50"/>
    <w:rsid w:val="005B1184"/>
    <w:rsid w:val="005B20CB"/>
    <w:rsid w:val="005B25F9"/>
    <w:rsid w:val="005B40F1"/>
    <w:rsid w:val="005B515B"/>
    <w:rsid w:val="005B5A77"/>
    <w:rsid w:val="005B5C56"/>
    <w:rsid w:val="005B6882"/>
    <w:rsid w:val="005B75E5"/>
    <w:rsid w:val="005C0630"/>
    <w:rsid w:val="005C0D03"/>
    <w:rsid w:val="005C175C"/>
    <w:rsid w:val="005C262C"/>
    <w:rsid w:val="005C44EE"/>
    <w:rsid w:val="005C64F8"/>
    <w:rsid w:val="005C7D67"/>
    <w:rsid w:val="005C7E50"/>
    <w:rsid w:val="005D0E1F"/>
    <w:rsid w:val="005D18D8"/>
    <w:rsid w:val="005D2174"/>
    <w:rsid w:val="005D2ACC"/>
    <w:rsid w:val="005D52A1"/>
    <w:rsid w:val="005E17C6"/>
    <w:rsid w:val="005E3FDD"/>
    <w:rsid w:val="005E426A"/>
    <w:rsid w:val="005E50D9"/>
    <w:rsid w:val="005E5D6F"/>
    <w:rsid w:val="005E745B"/>
    <w:rsid w:val="005F02EE"/>
    <w:rsid w:val="005F04FC"/>
    <w:rsid w:val="005F2292"/>
    <w:rsid w:val="005F28AD"/>
    <w:rsid w:val="005F3BA9"/>
    <w:rsid w:val="005F501F"/>
    <w:rsid w:val="005F524B"/>
    <w:rsid w:val="005F56E7"/>
    <w:rsid w:val="005F67C1"/>
    <w:rsid w:val="005F7B1A"/>
    <w:rsid w:val="00600364"/>
    <w:rsid w:val="0060052F"/>
    <w:rsid w:val="0060091B"/>
    <w:rsid w:val="00604D2C"/>
    <w:rsid w:val="006058D3"/>
    <w:rsid w:val="00607554"/>
    <w:rsid w:val="0060767E"/>
    <w:rsid w:val="006100F5"/>
    <w:rsid w:val="00612A80"/>
    <w:rsid w:val="006133C4"/>
    <w:rsid w:val="00613DF9"/>
    <w:rsid w:val="00613E61"/>
    <w:rsid w:val="0061440F"/>
    <w:rsid w:val="00614DA0"/>
    <w:rsid w:val="00616F07"/>
    <w:rsid w:val="006202D3"/>
    <w:rsid w:val="006204CB"/>
    <w:rsid w:val="00620AD3"/>
    <w:rsid w:val="00620FCC"/>
    <w:rsid w:val="00622F20"/>
    <w:rsid w:val="00624595"/>
    <w:rsid w:val="00626750"/>
    <w:rsid w:val="00627E6A"/>
    <w:rsid w:val="00630ED6"/>
    <w:rsid w:val="0063372A"/>
    <w:rsid w:val="00634512"/>
    <w:rsid w:val="00634539"/>
    <w:rsid w:val="00634A6C"/>
    <w:rsid w:val="00635046"/>
    <w:rsid w:val="0063539D"/>
    <w:rsid w:val="0063618B"/>
    <w:rsid w:val="0063631F"/>
    <w:rsid w:val="00636966"/>
    <w:rsid w:val="006370A2"/>
    <w:rsid w:val="00637200"/>
    <w:rsid w:val="0063735E"/>
    <w:rsid w:val="00640734"/>
    <w:rsid w:val="0064097A"/>
    <w:rsid w:val="00642C2A"/>
    <w:rsid w:val="0064354D"/>
    <w:rsid w:val="00643BBA"/>
    <w:rsid w:val="00644C02"/>
    <w:rsid w:val="00646BBA"/>
    <w:rsid w:val="006470D2"/>
    <w:rsid w:val="00647177"/>
    <w:rsid w:val="00651E41"/>
    <w:rsid w:val="00652475"/>
    <w:rsid w:val="00653B18"/>
    <w:rsid w:val="006544FD"/>
    <w:rsid w:val="00654ED7"/>
    <w:rsid w:val="006559E5"/>
    <w:rsid w:val="00660894"/>
    <w:rsid w:val="006613B2"/>
    <w:rsid w:val="006631D2"/>
    <w:rsid w:val="006647F0"/>
    <w:rsid w:val="00664ED1"/>
    <w:rsid w:val="00665DB2"/>
    <w:rsid w:val="006666BB"/>
    <w:rsid w:val="006670BB"/>
    <w:rsid w:val="006702BE"/>
    <w:rsid w:val="00670597"/>
    <w:rsid w:val="00670622"/>
    <w:rsid w:val="00670BAC"/>
    <w:rsid w:val="00671394"/>
    <w:rsid w:val="00671BC4"/>
    <w:rsid w:val="00672C13"/>
    <w:rsid w:val="00673285"/>
    <w:rsid w:val="00673B96"/>
    <w:rsid w:val="00675798"/>
    <w:rsid w:val="00681EC8"/>
    <w:rsid w:val="00682820"/>
    <w:rsid w:val="0068604D"/>
    <w:rsid w:val="00686B3E"/>
    <w:rsid w:val="00690F5A"/>
    <w:rsid w:val="006910C5"/>
    <w:rsid w:val="006915CC"/>
    <w:rsid w:val="00692057"/>
    <w:rsid w:val="006934D8"/>
    <w:rsid w:val="0069647D"/>
    <w:rsid w:val="00697F33"/>
    <w:rsid w:val="006A154B"/>
    <w:rsid w:val="006A1AC4"/>
    <w:rsid w:val="006A2225"/>
    <w:rsid w:val="006A6077"/>
    <w:rsid w:val="006A63C8"/>
    <w:rsid w:val="006A6751"/>
    <w:rsid w:val="006A7E3F"/>
    <w:rsid w:val="006B2020"/>
    <w:rsid w:val="006B262A"/>
    <w:rsid w:val="006B2C97"/>
    <w:rsid w:val="006B5ED2"/>
    <w:rsid w:val="006B6ECF"/>
    <w:rsid w:val="006B72B8"/>
    <w:rsid w:val="006B7A73"/>
    <w:rsid w:val="006C298C"/>
    <w:rsid w:val="006C322E"/>
    <w:rsid w:val="006C3D02"/>
    <w:rsid w:val="006C6C42"/>
    <w:rsid w:val="006C771A"/>
    <w:rsid w:val="006C77F6"/>
    <w:rsid w:val="006D2D6C"/>
    <w:rsid w:val="006D2FA0"/>
    <w:rsid w:val="006D305F"/>
    <w:rsid w:val="006D36BA"/>
    <w:rsid w:val="006D512C"/>
    <w:rsid w:val="006D5E9A"/>
    <w:rsid w:val="006E2C95"/>
    <w:rsid w:val="006E4B65"/>
    <w:rsid w:val="006E4CE6"/>
    <w:rsid w:val="006E5A4B"/>
    <w:rsid w:val="006E734B"/>
    <w:rsid w:val="006E7B91"/>
    <w:rsid w:val="006F006C"/>
    <w:rsid w:val="006F1616"/>
    <w:rsid w:val="006F2B4B"/>
    <w:rsid w:val="006F66C4"/>
    <w:rsid w:val="006F7AA4"/>
    <w:rsid w:val="006F7D5C"/>
    <w:rsid w:val="00701A1E"/>
    <w:rsid w:val="007021D3"/>
    <w:rsid w:val="00703AE8"/>
    <w:rsid w:val="00704401"/>
    <w:rsid w:val="00705169"/>
    <w:rsid w:val="007052A4"/>
    <w:rsid w:val="0070564C"/>
    <w:rsid w:val="00705FC1"/>
    <w:rsid w:val="0070637D"/>
    <w:rsid w:val="00706B6F"/>
    <w:rsid w:val="00706E0D"/>
    <w:rsid w:val="0070738C"/>
    <w:rsid w:val="00707959"/>
    <w:rsid w:val="00707F89"/>
    <w:rsid w:val="00711A97"/>
    <w:rsid w:val="0071323D"/>
    <w:rsid w:val="00713A5C"/>
    <w:rsid w:val="00715DA4"/>
    <w:rsid w:val="00717506"/>
    <w:rsid w:val="00720359"/>
    <w:rsid w:val="00721777"/>
    <w:rsid w:val="00722781"/>
    <w:rsid w:val="00722E8B"/>
    <w:rsid w:val="007300ED"/>
    <w:rsid w:val="0073140A"/>
    <w:rsid w:val="0073355B"/>
    <w:rsid w:val="007337F1"/>
    <w:rsid w:val="00733960"/>
    <w:rsid w:val="00733EFE"/>
    <w:rsid w:val="00734114"/>
    <w:rsid w:val="0073615A"/>
    <w:rsid w:val="007471FE"/>
    <w:rsid w:val="00747837"/>
    <w:rsid w:val="00747AC9"/>
    <w:rsid w:val="00750033"/>
    <w:rsid w:val="00752AB9"/>
    <w:rsid w:val="007536E4"/>
    <w:rsid w:val="00756E17"/>
    <w:rsid w:val="007573E4"/>
    <w:rsid w:val="0076128A"/>
    <w:rsid w:val="00761C9E"/>
    <w:rsid w:val="00761EDA"/>
    <w:rsid w:val="00762147"/>
    <w:rsid w:val="007633AA"/>
    <w:rsid w:val="00766115"/>
    <w:rsid w:val="007674C1"/>
    <w:rsid w:val="0077019B"/>
    <w:rsid w:val="00770215"/>
    <w:rsid w:val="00770455"/>
    <w:rsid w:val="00770541"/>
    <w:rsid w:val="00771213"/>
    <w:rsid w:val="007723FD"/>
    <w:rsid w:val="007726F5"/>
    <w:rsid w:val="00772D96"/>
    <w:rsid w:val="007768DA"/>
    <w:rsid w:val="0078137C"/>
    <w:rsid w:val="00782967"/>
    <w:rsid w:val="007833C4"/>
    <w:rsid w:val="00786474"/>
    <w:rsid w:val="00790DE8"/>
    <w:rsid w:val="00791877"/>
    <w:rsid w:val="00793036"/>
    <w:rsid w:val="00795628"/>
    <w:rsid w:val="00795C54"/>
    <w:rsid w:val="00795CB9"/>
    <w:rsid w:val="0079792F"/>
    <w:rsid w:val="007A07C4"/>
    <w:rsid w:val="007A0C72"/>
    <w:rsid w:val="007A0F77"/>
    <w:rsid w:val="007A117E"/>
    <w:rsid w:val="007A2A6C"/>
    <w:rsid w:val="007A3D61"/>
    <w:rsid w:val="007A4F75"/>
    <w:rsid w:val="007A69BC"/>
    <w:rsid w:val="007A7AB9"/>
    <w:rsid w:val="007A7C22"/>
    <w:rsid w:val="007B1A49"/>
    <w:rsid w:val="007B29D3"/>
    <w:rsid w:val="007B31BD"/>
    <w:rsid w:val="007B6588"/>
    <w:rsid w:val="007B69C3"/>
    <w:rsid w:val="007B7B4E"/>
    <w:rsid w:val="007C0B33"/>
    <w:rsid w:val="007C364B"/>
    <w:rsid w:val="007D029E"/>
    <w:rsid w:val="007D22B9"/>
    <w:rsid w:val="007D6BCB"/>
    <w:rsid w:val="007D7BBB"/>
    <w:rsid w:val="007E0507"/>
    <w:rsid w:val="007E13C2"/>
    <w:rsid w:val="007E1F84"/>
    <w:rsid w:val="007E2B8A"/>
    <w:rsid w:val="007E308D"/>
    <w:rsid w:val="007E3D49"/>
    <w:rsid w:val="007E5714"/>
    <w:rsid w:val="007E7E60"/>
    <w:rsid w:val="007F0563"/>
    <w:rsid w:val="007F22C8"/>
    <w:rsid w:val="007F45FD"/>
    <w:rsid w:val="007F4DB5"/>
    <w:rsid w:val="007F5B5D"/>
    <w:rsid w:val="0080014F"/>
    <w:rsid w:val="00800943"/>
    <w:rsid w:val="00801B16"/>
    <w:rsid w:val="00801CFB"/>
    <w:rsid w:val="00801F9B"/>
    <w:rsid w:val="008027B9"/>
    <w:rsid w:val="00803757"/>
    <w:rsid w:val="00805565"/>
    <w:rsid w:val="00805A12"/>
    <w:rsid w:val="00813D47"/>
    <w:rsid w:val="00817172"/>
    <w:rsid w:val="00817490"/>
    <w:rsid w:val="008179C6"/>
    <w:rsid w:val="00820830"/>
    <w:rsid w:val="008252B5"/>
    <w:rsid w:val="00826B16"/>
    <w:rsid w:val="00827D1A"/>
    <w:rsid w:val="00832B12"/>
    <w:rsid w:val="00833B96"/>
    <w:rsid w:val="0083447F"/>
    <w:rsid w:val="0083662A"/>
    <w:rsid w:val="00840A11"/>
    <w:rsid w:val="00841BAA"/>
    <w:rsid w:val="008423F3"/>
    <w:rsid w:val="00845124"/>
    <w:rsid w:val="00845D6E"/>
    <w:rsid w:val="00847487"/>
    <w:rsid w:val="00847647"/>
    <w:rsid w:val="008476FD"/>
    <w:rsid w:val="00852C25"/>
    <w:rsid w:val="00857625"/>
    <w:rsid w:val="00857F7B"/>
    <w:rsid w:val="00861163"/>
    <w:rsid w:val="0086245C"/>
    <w:rsid w:val="00862659"/>
    <w:rsid w:val="008627A4"/>
    <w:rsid w:val="00863017"/>
    <w:rsid w:val="00863A29"/>
    <w:rsid w:val="00864C07"/>
    <w:rsid w:val="00864F55"/>
    <w:rsid w:val="0087024E"/>
    <w:rsid w:val="00875709"/>
    <w:rsid w:val="00875E98"/>
    <w:rsid w:val="00880550"/>
    <w:rsid w:val="00880AF0"/>
    <w:rsid w:val="008813C9"/>
    <w:rsid w:val="00881E82"/>
    <w:rsid w:val="00882420"/>
    <w:rsid w:val="008834EB"/>
    <w:rsid w:val="0088504A"/>
    <w:rsid w:val="0088600F"/>
    <w:rsid w:val="0088795B"/>
    <w:rsid w:val="00890E5C"/>
    <w:rsid w:val="0089344B"/>
    <w:rsid w:val="00893902"/>
    <w:rsid w:val="0089435D"/>
    <w:rsid w:val="0089498C"/>
    <w:rsid w:val="00894B9E"/>
    <w:rsid w:val="008A131F"/>
    <w:rsid w:val="008A18B0"/>
    <w:rsid w:val="008A3ADF"/>
    <w:rsid w:val="008A417E"/>
    <w:rsid w:val="008A45C9"/>
    <w:rsid w:val="008A73F1"/>
    <w:rsid w:val="008B00E8"/>
    <w:rsid w:val="008B0623"/>
    <w:rsid w:val="008B26BD"/>
    <w:rsid w:val="008B3F9C"/>
    <w:rsid w:val="008B444F"/>
    <w:rsid w:val="008B46F7"/>
    <w:rsid w:val="008B6A5E"/>
    <w:rsid w:val="008B6D83"/>
    <w:rsid w:val="008C211F"/>
    <w:rsid w:val="008C372A"/>
    <w:rsid w:val="008C3E5D"/>
    <w:rsid w:val="008C72CE"/>
    <w:rsid w:val="008D1008"/>
    <w:rsid w:val="008D1064"/>
    <w:rsid w:val="008D1F0F"/>
    <w:rsid w:val="008D37F6"/>
    <w:rsid w:val="008D541E"/>
    <w:rsid w:val="008D668F"/>
    <w:rsid w:val="008D7328"/>
    <w:rsid w:val="008E01ED"/>
    <w:rsid w:val="008E0275"/>
    <w:rsid w:val="008E045B"/>
    <w:rsid w:val="008E1827"/>
    <w:rsid w:val="008E41CB"/>
    <w:rsid w:val="008E5300"/>
    <w:rsid w:val="008E6315"/>
    <w:rsid w:val="008E6EFF"/>
    <w:rsid w:val="008E6FB2"/>
    <w:rsid w:val="008F0B97"/>
    <w:rsid w:val="008F0CE1"/>
    <w:rsid w:val="008F13FA"/>
    <w:rsid w:val="008F58B9"/>
    <w:rsid w:val="008F5E5F"/>
    <w:rsid w:val="0090022E"/>
    <w:rsid w:val="009006FD"/>
    <w:rsid w:val="00900B3A"/>
    <w:rsid w:val="00902A89"/>
    <w:rsid w:val="009064D4"/>
    <w:rsid w:val="0091021C"/>
    <w:rsid w:val="00910BCD"/>
    <w:rsid w:val="00910C10"/>
    <w:rsid w:val="009117E3"/>
    <w:rsid w:val="00912C10"/>
    <w:rsid w:val="00912ECC"/>
    <w:rsid w:val="009149FE"/>
    <w:rsid w:val="0091589D"/>
    <w:rsid w:val="0091592A"/>
    <w:rsid w:val="00920499"/>
    <w:rsid w:val="0092150C"/>
    <w:rsid w:val="009215FD"/>
    <w:rsid w:val="00921867"/>
    <w:rsid w:val="00923DEF"/>
    <w:rsid w:val="00923EBC"/>
    <w:rsid w:val="0092527F"/>
    <w:rsid w:val="00925B7E"/>
    <w:rsid w:val="00927EA1"/>
    <w:rsid w:val="00927EED"/>
    <w:rsid w:val="00931A2D"/>
    <w:rsid w:val="00931FA9"/>
    <w:rsid w:val="009340FB"/>
    <w:rsid w:val="00934503"/>
    <w:rsid w:val="0093780F"/>
    <w:rsid w:val="009406FE"/>
    <w:rsid w:val="0094495E"/>
    <w:rsid w:val="00945BF2"/>
    <w:rsid w:val="00946AF5"/>
    <w:rsid w:val="00947CB2"/>
    <w:rsid w:val="00951A02"/>
    <w:rsid w:val="00951AD5"/>
    <w:rsid w:val="00952D62"/>
    <w:rsid w:val="00953F08"/>
    <w:rsid w:val="0095424D"/>
    <w:rsid w:val="0095425D"/>
    <w:rsid w:val="009550F7"/>
    <w:rsid w:val="00956E45"/>
    <w:rsid w:val="009602E5"/>
    <w:rsid w:val="00960463"/>
    <w:rsid w:val="0096175C"/>
    <w:rsid w:val="00961B82"/>
    <w:rsid w:val="00962783"/>
    <w:rsid w:val="00963CC2"/>
    <w:rsid w:val="009660A2"/>
    <w:rsid w:val="009673CA"/>
    <w:rsid w:val="00967FB5"/>
    <w:rsid w:val="0097083D"/>
    <w:rsid w:val="00971A23"/>
    <w:rsid w:val="009751F1"/>
    <w:rsid w:val="00975A97"/>
    <w:rsid w:val="009761E6"/>
    <w:rsid w:val="00976365"/>
    <w:rsid w:val="00976FBA"/>
    <w:rsid w:val="00980351"/>
    <w:rsid w:val="00980F15"/>
    <w:rsid w:val="0098389D"/>
    <w:rsid w:val="0098461B"/>
    <w:rsid w:val="0098522D"/>
    <w:rsid w:val="00985319"/>
    <w:rsid w:val="00990305"/>
    <w:rsid w:val="00991723"/>
    <w:rsid w:val="0099187E"/>
    <w:rsid w:val="0099243C"/>
    <w:rsid w:val="00993CA1"/>
    <w:rsid w:val="0099424B"/>
    <w:rsid w:val="0099454D"/>
    <w:rsid w:val="009A55A6"/>
    <w:rsid w:val="009A76AE"/>
    <w:rsid w:val="009B3DF7"/>
    <w:rsid w:val="009B3E4D"/>
    <w:rsid w:val="009B5003"/>
    <w:rsid w:val="009B6595"/>
    <w:rsid w:val="009C2A01"/>
    <w:rsid w:val="009C540A"/>
    <w:rsid w:val="009C6A1C"/>
    <w:rsid w:val="009D1FCE"/>
    <w:rsid w:val="009D22D5"/>
    <w:rsid w:val="009D380B"/>
    <w:rsid w:val="009D3BB4"/>
    <w:rsid w:val="009D6544"/>
    <w:rsid w:val="009E113F"/>
    <w:rsid w:val="009E1609"/>
    <w:rsid w:val="009E2843"/>
    <w:rsid w:val="009E2943"/>
    <w:rsid w:val="009E480A"/>
    <w:rsid w:val="009E6533"/>
    <w:rsid w:val="009F0A1A"/>
    <w:rsid w:val="009F2B9F"/>
    <w:rsid w:val="009F3C65"/>
    <w:rsid w:val="009F45BC"/>
    <w:rsid w:val="009F6273"/>
    <w:rsid w:val="009F703C"/>
    <w:rsid w:val="00A00FA4"/>
    <w:rsid w:val="00A015EB"/>
    <w:rsid w:val="00A04DA2"/>
    <w:rsid w:val="00A05AAC"/>
    <w:rsid w:val="00A07EB4"/>
    <w:rsid w:val="00A106B6"/>
    <w:rsid w:val="00A11751"/>
    <w:rsid w:val="00A13026"/>
    <w:rsid w:val="00A14C88"/>
    <w:rsid w:val="00A155A3"/>
    <w:rsid w:val="00A20AC7"/>
    <w:rsid w:val="00A20DE4"/>
    <w:rsid w:val="00A22078"/>
    <w:rsid w:val="00A2209B"/>
    <w:rsid w:val="00A254E0"/>
    <w:rsid w:val="00A26B32"/>
    <w:rsid w:val="00A3107B"/>
    <w:rsid w:val="00A311EE"/>
    <w:rsid w:val="00A34088"/>
    <w:rsid w:val="00A34D2E"/>
    <w:rsid w:val="00A35B64"/>
    <w:rsid w:val="00A36686"/>
    <w:rsid w:val="00A36941"/>
    <w:rsid w:val="00A36FE4"/>
    <w:rsid w:val="00A40073"/>
    <w:rsid w:val="00A42908"/>
    <w:rsid w:val="00A440A4"/>
    <w:rsid w:val="00A44951"/>
    <w:rsid w:val="00A44D6A"/>
    <w:rsid w:val="00A44E79"/>
    <w:rsid w:val="00A45DDD"/>
    <w:rsid w:val="00A5406B"/>
    <w:rsid w:val="00A541E1"/>
    <w:rsid w:val="00A55963"/>
    <w:rsid w:val="00A60CCB"/>
    <w:rsid w:val="00A63A52"/>
    <w:rsid w:val="00A640D2"/>
    <w:rsid w:val="00A64D62"/>
    <w:rsid w:val="00A65A5C"/>
    <w:rsid w:val="00A675B6"/>
    <w:rsid w:val="00A71249"/>
    <w:rsid w:val="00A7178F"/>
    <w:rsid w:val="00A729D4"/>
    <w:rsid w:val="00A729EF"/>
    <w:rsid w:val="00A729F5"/>
    <w:rsid w:val="00A72C7F"/>
    <w:rsid w:val="00A7594A"/>
    <w:rsid w:val="00A76E52"/>
    <w:rsid w:val="00A772EC"/>
    <w:rsid w:val="00A800CF"/>
    <w:rsid w:val="00A80D01"/>
    <w:rsid w:val="00A80DB5"/>
    <w:rsid w:val="00A83446"/>
    <w:rsid w:val="00A83E97"/>
    <w:rsid w:val="00A84964"/>
    <w:rsid w:val="00A84AF3"/>
    <w:rsid w:val="00A85403"/>
    <w:rsid w:val="00A87DD7"/>
    <w:rsid w:val="00A9026A"/>
    <w:rsid w:val="00A90DD6"/>
    <w:rsid w:val="00A95AEC"/>
    <w:rsid w:val="00A97E6B"/>
    <w:rsid w:val="00AA0078"/>
    <w:rsid w:val="00AA11FA"/>
    <w:rsid w:val="00AA128A"/>
    <w:rsid w:val="00AA22F0"/>
    <w:rsid w:val="00AA2AFE"/>
    <w:rsid w:val="00AA302B"/>
    <w:rsid w:val="00AA5303"/>
    <w:rsid w:val="00AB09A1"/>
    <w:rsid w:val="00AB0DEE"/>
    <w:rsid w:val="00AB13D1"/>
    <w:rsid w:val="00AB1F25"/>
    <w:rsid w:val="00AB47DC"/>
    <w:rsid w:val="00AC1E31"/>
    <w:rsid w:val="00AC2161"/>
    <w:rsid w:val="00AC2E0F"/>
    <w:rsid w:val="00AC45E1"/>
    <w:rsid w:val="00AC72FA"/>
    <w:rsid w:val="00AD4E79"/>
    <w:rsid w:val="00AD7003"/>
    <w:rsid w:val="00AD7548"/>
    <w:rsid w:val="00AD7792"/>
    <w:rsid w:val="00AE6794"/>
    <w:rsid w:val="00AE6E78"/>
    <w:rsid w:val="00AE7CFC"/>
    <w:rsid w:val="00AF0E85"/>
    <w:rsid w:val="00AF10DF"/>
    <w:rsid w:val="00AF1768"/>
    <w:rsid w:val="00AF2676"/>
    <w:rsid w:val="00AF2E0D"/>
    <w:rsid w:val="00AF3FEB"/>
    <w:rsid w:val="00AF55E6"/>
    <w:rsid w:val="00AF565E"/>
    <w:rsid w:val="00AF5E34"/>
    <w:rsid w:val="00AF5F83"/>
    <w:rsid w:val="00AF6414"/>
    <w:rsid w:val="00AF6D63"/>
    <w:rsid w:val="00AF6DD3"/>
    <w:rsid w:val="00AF6E58"/>
    <w:rsid w:val="00AF6F4C"/>
    <w:rsid w:val="00AF74C8"/>
    <w:rsid w:val="00B0018B"/>
    <w:rsid w:val="00B0112D"/>
    <w:rsid w:val="00B01234"/>
    <w:rsid w:val="00B1465C"/>
    <w:rsid w:val="00B1527C"/>
    <w:rsid w:val="00B16090"/>
    <w:rsid w:val="00B1633D"/>
    <w:rsid w:val="00B170A5"/>
    <w:rsid w:val="00B20097"/>
    <w:rsid w:val="00B231F2"/>
    <w:rsid w:val="00B259AA"/>
    <w:rsid w:val="00B25CE0"/>
    <w:rsid w:val="00B26D2B"/>
    <w:rsid w:val="00B274E0"/>
    <w:rsid w:val="00B30388"/>
    <w:rsid w:val="00B306BB"/>
    <w:rsid w:val="00B31945"/>
    <w:rsid w:val="00B334A5"/>
    <w:rsid w:val="00B34837"/>
    <w:rsid w:val="00B349CB"/>
    <w:rsid w:val="00B3577A"/>
    <w:rsid w:val="00B35F10"/>
    <w:rsid w:val="00B366E6"/>
    <w:rsid w:val="00B3776A"/>
    <w:rsid w:val="00B378C6"/>
    <w:rsid w:val="00B37906"/>
    <w:rsid w:val="00B44E0D"/>
    <w:rsid w:val="00B44E3D"/>
    <w:rsid w:val="00B45BEB"/>
    <w:rsid w:val="00B509BA"/>
    <w:rsid w:val="00B52BA5"/>
    <w:rsid w:val="00B53AD3"/>
    <w:rsid w:val="00B56B6A"/>
    <w:rsid w:val="00B57247"/>
    <w:rsid w:val="00B57C47"/>
    <w:rsid w:val="00B6392A"/>
    <w:rsid w:val="00B646EE"/>
    <w:rsid w:val="00B6779A"/>
    <w:rsid w:val="00B70395"/>
    <w:rsid w:val="00B70A52"/>
    <w:rsid w:val="00B71038"/>
    <w:rsid w:val="00B71F3D"/>
    <w:rsid w:val="00B723FC"/>
    <w:rsid w:val="00B73291"/>
    <w:rsid w:val="00B764B4"/>
    <w:rsid w:val="00B805E2"/>
    <w:rsid w:val="00B80D23"/>
    <w:rsid w:val="00B85AB0"/>
    <w:rsid w:val="00B85D32"/>
    <w:rsid w:val="00B86CD1"/>
    <w:rsid w:val="00B87310"/>
    <w:rsid w:val="00B90DC4"/>
    <w:rsid w:val="00B90F25"/>
    <w:rsid w:val="00B959E5"/>
    <w:rsid w:val="00B96B5D"/>
    <w:rsid w:val="00BA3849"/>
    <w:rsid w:val="00BA7820"/>
    <w:rsid w:val="00BB008E"/>
    <w:rsid w:val="00BB05BD"/>
    <w:rsid w:val="00BB1DCB"/>
    <w:rsid w:val="00BB637B"/>
    <w:rsid w:val="00BC4DD7"/>
    <w:rsid w:val="00BC54FD"/>
    <w:rsid w:val="00BC6672"/>
    <w:rsid w:val="00BC6ECB"/>
    <w:rsid w:val="00BC6F0F"/>
    <w:rsid w:val="00BC6FD5"/>
    <w:rsid w:val="00BD0BF8"/>
    <w:rsid w:val="00BD19DE"/>
    <w:rsid w:val="00BD20DF"/>
    <w:rsid w:val="00BD3627"/>
    <w:rsid w:val="00BD3DF7"/>
    <w:rsid w:val="00BD3FD4"/>
    <w:rsid w:val="00BD4549"/>
    <w:rsid w:val="00BD5F8A"/>
    <w:rsid w:val="00BE0F78"/>
    <w:rsid w:val="00BE2570"/>
    <w:rsid w:val="00BE55A9"/>
    <w:rsid w:val="00BE6EB1"/>
    <w:rsid w:val="00BE71C9"/>
    <w:rsid w:val="00BF1A63"/>
    <w:rsid w:val="00BF22E0"/>
    <w:rsid w:val="00BF2357"/>
    <w:rsid w:val="00BF4531"/>
    <w:rsid w:val="00BF4CBA"/>
    <w:rsid w:val="00BF4E7E"/>
    <w:rsid w:val="00BF570D"/>
    <w:rsid w:val="00C01631"/>
    <w:rsid w:val="00C0279E"/>
    <w:rsid w:val="00C02989"/>
    <w:rsid w:val="00C02D77"/>
    <w:rsid w:val="00C03E08"/>
    <w:rsid w:val="00C04329"/>
    <w:rsid w:val="00C04764"/>
    <w:rsid w:val="00C04D1A"/>
    <w:rsid w:val="00C05D9C"/>
    <w:rsid w:val="00C075A6"/>
    <w:rsid w:val="00C077BB"/>
    <w:rsid w:val="00C10231"/>
    <w:rsid w:val="00C1072A"/>
    <w:rsid w:val="00C11166"/>
    <w:rsid w:val="00C165DB"/>
    <w:rsid w:val="00C16BEB"/>
    <w:rsid w:val="00C215FE"/>
    <w:rsid w:val="00C2424F"/>
    <w:rsid w:val="00C24CBC"/>
    <w:rsid w:val="00C25BDF"/>
    <w:rsid w:val="00C2600E"/>
    <w:rsid w:val="00C26DD4"/>
    <w:rsid w:val="00C30798"/>
    <w:rsid w:val="00C31E6D"/>
    <w:rsid w:val="00C32245"/>
    <w:rsid w:val="00C33290"/>
    <w:rsid w:val="00C335DB"/>
    <w:rsid w:val="00C35327"/>
    <w:rsid w:val="00C3777B"/>
    <w:rsid w:val="00C43026"/>
    <w:rsid w:val="00C430C8"/>
    <w:rsid w:val="00C44369"/>
    <w:rsid w:val="00C474F0"/>
    <w:rsid w:val="00C517A1"/>
    <w:rsid w:val="00C52F1B"/>
    <w:rsid w:val="00C56128"/>
    <w:rsid w:val="00C575B0"/>
    <w:rsid w:val="00C628EB"/>
    <w:rsid w:val="00C629EC"/>
    <w:rsid w:val="00C62DA2"/>
    <w:rsid w:val="00C6670E"/>
    <w:rsid w:val="00C66994"/>
    <w:rsid w:val="00C66AE5"/>
    <w:rsid w:val="00C66C53"/>
    <w:rsid w:val="00C66C6B"/>
    <w:rsid w:val="00C70ABE"/>
    <w:rsid w:val="00C7103E"/>
    <w:rsid w:val="00C7223B"/>
    <w:rsid w:val="00C777B4"/>
    <w:rsid w:val="00C803AF"/>
    <w:rsid w:val="00C822AD"/>
    <w:rsid w:val="00C84DA3"/>
    <w:rsid w:val="00C95336"/>
    <w:rsid w:val="00C95DA7"/>
    <w:rsid w:val="00C9664D"/>
    <w:rsid w:val="00C96B34"/>
    <w:rsid w:val="00C972AC"/>
    <w:rsid w:val="00CA0F2D"/>
    <w:rsid w:val="00CA327F"/>
    <w:rsid w:val="00CA388A"/>
    <w:rsid w:val="00CA4E8F"/>
    <w:rsid w:val="00CA72DA"/>
    <w:rsid w:val="00CA77F6"/>
    <w:rsid w:val="00CB4BAB"/>
    <w:rsid w:val="00CB74C0"/>
    <w:rsid w:val="00CC039D"/>
    <w:rsid w:val="00CC2DEA"/>
    <w:rsid w:val="00CC6D99"/>
    <w:rsid w:val="00CD0687"/>
    <w:rsid w:val="00CD20E3"/>
    <w:rsid w:val="00CD220C"/>
    <w:rsid w:val="00CD499E"/>
    <w:rsid w:val="00CD4B54"/>
    <w:rsid w:val="00CE0DC0"/>
    <w:rsid w:val="00CE0E44"/>
    <w:rsid w:val="00CE15A9"/>
    <w:rsid w:val="00CE2C5B"/>
    <w:rsid w:val="00CE35EE"/>
    <w:rsid w:val="00CF2D78"/>
    <w:rsid w:val="00CF59BC"/>
    <w:rsid w:val="00D01E92"/>
    <w:rsid w:val="00D04D4E"/>
    <w:rsid w:val="00D053F7"/>
    <w:rsid w:val="00D11059"/>
    <w:rsid w:val="00D1105D"/>
    <w:rsid w:val="00D12041"/>
    <w:rsid w:val="00D14FE4"/>
    <w:rsid w:val="00D15F1D"/>
    <w:rsid w:val="00D1699D"/>
    <w:rsid w:val="00D20D4E"/>
    <w:rsid w:val="00D22D97"/>
    <w:rsid w:val="00D2305A"/>
    <w:rsid w:val="00D24170"/>
    <w:rsid w:val="00D24CE6"/>
    <w:rsid w:val="00D259E0"/>
    <w:rsid w:val="00D2654D"/>
    <w:rsid w:val="00D27D3D"/>
    <w:rsid w:val="00D30BBB"/>
    <w:rsid w:val="00D32A4D"/>
    <w:rsid w:val="00D36614"/>
    <w:rsid w:val="00D40BC2"/>
    <w:rsid w:val="00D40BE4"/>
    <w:rsid w:val="00D40E39"/>
    <w:rsid w:val="00D4514A"/>
    <w:rsid w:val="00D45A92"/>
    <w:rsid w:val="00D464F0"/>
    <w:rsid w:val="00D4776B"/>
    <w:rsid w:val="00D47952"/>
    <w:rsid w:val="00D47ADD"/>
    <w:rsid w:val="00D51539"/>
    <w:rsid w:val="00D518C6"/>
    <w:rsid w:val="00D535D5"/>
    <w:rsid w:val="00D60525"/>
    <w:rsid w:val="00D60F2A"/>
    <w:rsid w:val="00D61FE0"/>
    <w:rsid w:val="00D627CB"/>
    <w:rsid w:val="00D62CBA"/>
    <w:rsid w:val="00D634D7"/>
    <w:rsid w:val="00D642BC"/>
    <w:rsid w:val="00D64D49"/>
    <w:rsid w:val="00D657F3"/>
    <w:rsid w:val="00D6745F"/>
    <w:rsid w:val="00D6752C"/>
    <w:rsid w:val="00D67C3B"/>
    <w:rsid w:val="00D70DE8"/>
    <w:rsid w:val="00D7158A"/>
    <w:rsid w:val="00D716F3"/>
    <w:rsid w:val="00D7254A"/>
    <w:rsid w:val="00D72A12"/>
    <w:rsid w:val="00D74666"/>
    <w:rsid w:val="00D7588B"/>
    <w:rsid w:val="00D75FDC"/>
    <w:rsid w:val="00D76964"/>
    <w:rsid w:val="00D77385"/>
    <w:rsid w:val="00D779D6"/>
    <w:rsid w:val="00D8368E"/>
    <w:rsid w:val="00D86F20"/>
    <w:rsid w:val="00D9299C"/>
    <w:rsid w:val="00D93A1E"/>
    <w:rsid w:val="00D9459B"/>
    <w:rsid w:val="00D969EC"/>
    <w:rsid w:val="00DA027B"/>
    <w:rsid w:val="00DA0CCE"/>
    <w:rsid w:val="00DA0E79"/>
    <w:rsid w:val="00DA2BF1"/>
    <w:rsid w:val="00DA3C01"/>
    <w:rsid w:val="00DA601F"/>
    <w:rsid w:val="00DA6FD5"/>
    <w:rsid w:val="00DB0DAF"/>
    <w:rsid w:val="00DB33DC"/>
    <w:rsid w:val="00DB7439"/>
    <w:rsid w:val="00DC18E2"/>
    <w:rsid w:val="00DC196C"/>
    <w:rsid w:val="00DC1E28"/>
    <w:rsid w:val="00DC250C"/>
    <w:rsid w:val="00DC5E40"/>
    <w:rsid w:val="00DC6ADE"/>
    <w:rsid w:val="00DC6BEA"/>
    <w:rsid w:val="00DD43EC"/>
    <w:rsid w:val="00DE28AA"/>
    <w:rsid w:val="00DE2D2A"/>
    <w:rsid w:val="00DE3C03"/>
    <w:rsid w:val="00DE4493"/>
    <w:rsid w:val="00DE4557"/>
    <w:rsid w:val="00DE48FA"/>
    <w:rsid w:val="00DE6003"/>
    <w:rsid w:val="00DE7454"/>
    <w:rsid w:val="00DF0463"/>
    <w:rsid w:val="00DF1769"/>
    <w:rsid w:val="00DF1D1F"/>
    <w:rsid w:val="00DF1D33"/>
    <w:rsid w:val="00DF27CA"/>
    <w:rsid w:val="00DF39AC"/>
    <w:rsid w:val="00DF4A2E"/>
    <w:rsid w:val="00DF5289"/>
    <w:rsid w:val="00DF5B9A"/>
    <w:rsid w:val="00DF74A5"/>
    <w:rsid w:val="00E02292"/>
    <w:rsid w:val="00E02F97"/>
    <w:rsid w:val="00E0305D"/>
    <w:rsid w:val="00E035DE"/>
    <w:rsid w:val="00E040A5"/>
    <w:rsid w:val="00E06726"/>
    <w:rsid w:val="00E07968"/>
    <w:rsid w:val="00E1016C"/>
    <w:rsid w:val="00E12272"/>
    <w:rsid w:val="00E124EB"/>
    <w:rsid w:val="00E124F3"/>
    <w:rsid w:val="00E127AF"/>
    <w:rsid w:val="00E130E3"/>
    <w:rsid w:val="00E149D9"/>
    <w:rsid w:val="00E14E41"/>
    <w:rsid w:val="00E153F9"/>
    <w:rsid w:val="00E20D08"/>
    <w:rsid w:val="00E21382"/>
    <w:rsid w:val="00E22B56"/>
    <w:rsid w:val="00E246E5"/>
    <w:rsid w:val="00E248AA"/>
    <w:rsid w:val="00E255FF"/>
    <w:rsid w:val="00E2791E"/>
    <w:rsid w:val="00E30B5C"/>
    <w:rsid w:val="00E30E94"/>
    <w:rsid w:val="00E327B3"/>
    <w:rsid w:val="00E32B77"/>
    <w:rsid w:val="00E32D42"/>
    <w:rsid w:val="00E3307C"/>
    <w:rsid w:val="00E33ADC"/>
    <w:rsid w:val="00E34945"/>
    <w:rsid w:val="00E35207"/>
    <w:rsid w:val="00E36459"/>
    <w:rsid w:val="00E4071C"/>
    <w:rsid w:val="00E40F5B"/>
    <w:rsid w:val="00E45CC7"/>
    <w:rsid w:val="00E46E4F"/>
    <w:rsid w:val="00E47BD1"/>
    <w:rsid w:val="00E501CD"/>
    <w:rsid w:val="00E506AC"/>
    <w:rsid w:val="00E543D8"/>
    <w:rsid w:val="00E551FE"/>
    <w:rsid w:val="00E5571B"/>
    <w:rsid w:val="00E55CF9"/>
    <w:rsid w:val="00E563C2"/>
    <w:rsid w:val="00E57D3E"/>
    <w:rsid w:val="00E60A18"/>
    <w:rsid w:val="00E60CF9"/>
    <w:rsid w:val="00E6113E"/>
    <w:rsid w:val="00E6194A"/>
    <w:rsid w:val="00E61A65"/>
    <w:rsid w:val="00E6281E"/>
    <w:rsid w:val="00E639EA"/>
    <w:rsid w:val="00E643EC"/>
    <w:rsid w:val="00E66EAA"/>
    <w:rsid w:val="00E70DFF"/>
    <w:rsid w:val="00E714D7"/>
    <w:rsid w:val="00E72F40"/>
    <w:rsid w:val="00E73909"/>
    <w:rsid w:val="00E745FC"/>
    <w:rsid w:val="00E74D3B"/>
    <w:rsid w:val="00E766CA"/>
    <w:rsid w:val="00E7720E"/>
    <w:rsid w:val="00E803A1"/>
    <w:rsid w:val="00E8150E"/>
    <w:rsid w:val="00E83C4F"/>
    <w:rsid w:val="00E87360"/>
    <w:rsid w:val="00E901DB"/>
    <w:rsid w:val="00E90AD2"/>
    <w:rsid w:val="00E90C4C"/>
    <w:rsid w:val="00E92B50"/>
    <w:rsid w:val="00E958FB"/>
    <w:rsid w:val="00E96DA6"/>
    <w:rsid w:val="00EA043F"/>
    <w:rsid w:val="00EA146A"/>
    <w:rsid w:val="00EA4DB5"/>
    <w:rsid w:val="00EA747A"/>
    <w:rsid w:val="00EB076A"/>
    <w:rsid w:val="00EB0A16"/>
    <w:rsid w:val="00EB118E"/>
    <w:rsid w:val="00EB13EF"/>
    <w:rsid w:val="00EB405A"/>
    <w:rsid w:val="00EB6BCD"/>
    <w:rsid w:val="00EB77EC"/>
    <w:rsid w:val="00EC0697"/>
    <w:rsid w:val="00EC40A8"/>
    <w:rsid w:val="00EC57AE"/>
    <w:rsid w:val="00ED03D8"/>
    <w:rsid w:val="00ED0458"/>
    <w:rsid w:val="00ED0FC6"/>
    <w:rsid w:val="00ED3387"/>
    <w:rsid w:val="00ED3E80"/>
    <w:rsid w:val="00ED5839"/>
    <w:rsid w:val="00ED6BF8"/>
    <w:rsid w:val="00ED6D58"/>
    <w:rsid w:val="00EE0E91"/>
    <w:rsid w:val="00EE12DF"/>
    <w:rsid w:val="00EE345F"/>
    <w:rsid w:val="00EE3830"/>
    <w:rsid w:val="00EE6B99"/>
    <w:rsid w:val="00EE7BD6"/>
    <w:rsid w:val="00EF057B"/>
    <w:rsid w:val="00EF1004"/>
    <w:rsid w:val="00EF41FD"/>
    <w:rsid w:val="00EF5E3D"/>
    <w:rsid w:val="00EF6636"/>
    <w:rsid w:val="00EF6EBE"/>
    <w:rsid w:val="00F051D2"/>
    <w:rsid w:val="00F10F0C"/>
    <w:rsid w:val="00F13B25"/>
    <w:rsid w:val="00F16B5B"/>
    <w:rsid w:val="00F16C77"/>
    <w:rsid w:val="00F20368"/>
    <w:rsid w:val="00F205A3"/>
    <w:rsid w:val="00F22375"/>
    <w:rsid w:val="00F23DFC"/>
    <w:rsid w:val="00F248D1"/>
    <w:rsid w:val="00F25188"/>
    <w:rsid w:val="00F25554"/>
    <w:rsid w:val="00F27431"/>
    <w:rsid w:val="00F27B2B"/>
    <w:rsid w:val="00F341CA"/>
    <w:rsid w:val="00F346E7"/>
    <w:rsid w:val="00F34CAE"/>
    <w:rsid w:val="00F37AB9"/>
    <w:rsid w:val="00F403BC"/>
    <w:rsid w:val="00F43989"/>
    <w:rsid w:val="00F44ECC"/>
    <w:rsid w:val="00F52D6E"/>
    <w:rsid w:val="00F55443"/>
    <w:rsid w:val="00F60817"/>
    <w:rsid w:val="00F60CA5"/>
    <w:rsid w:val="00F61E26"/>
    <w:rsid w:val="00F65368"/>
    <w:rsid w:val="00F65E17"/>
    <w:rsid w:val="00F66332"/>
    <w:rsid w:val="00F706D0"/>
    <w:rsid w:val="00F7127E"/>
    <w:rsid w:val="00F73AA6"/>
    <w:rsid w:val="00F73FAF"/>
    <w:rsid w:val="00F744C1"/>
    <w:rsid w:val="00F74EC1"/>
    <w:rsid w:val="00F76412"/>
    <w:rsid w:val="00F8095D"/>
    <w:rsid w:val="00F81B4C"/>
    <w:rsid w:val="00F825AF"/>
    <w:rsid w:val="00F83E43"/>
    <w:rsid w:val="00F85CFE"/>
    <w:rsid w:val="00F85F3A"/>
    <w:rsid w:val="00F869C1"/>
    <w:rsid w:val="00F877DE"/>
    <w:rsid w:val="00F90967"/>
    <w:rsid w:val="00F9175D"/>
    <w:rsid w:val="00F91991"/>
    <w:rsid w:val="00F93603"/>
    <w:rsid w:val="00FA2247"/>
    <w:rsid w:val="00FA24DB"/>
    <w:rsid w:val="00FA3501"/>
    <w:rsid w:val="00FB03BB"/>
    <w:rsid w:val="00FB04B7"/>
    <w:rsid w:val="00FB0B34"/>
    <w:rsid w:val="00FB2746"/>
    <w:rsid w:val="00FB298D"/>
    <w:rsid w:val="00FB29C2"/>
    <w:rsid w:val="00FB339C"/>
    <w:rsid w:val="00FC02F2"/>
    <w:rsid w:val="00FC2A6E"/>
    <w:rsid w:val="00FC4FA5"/>
    <w:rsid w:val="00FC6F97"/>
    <w:rsid w:val="00FC715E"/>
    <w:rsid w:val="00FD02EC"/>
    <w:rsid w:val="00FD04AB"/>
    <w:rsid w:val="00FD2A03"/>
    <w:rsid w:val="00FD3619"/>
    <w:rsid w:val="00FD59C4"/>
    <w:rsid w:val="00FD616A"/>
    <w:rsid w:val="00FD6744"/>
    <w:rsid w:val="00FD784E"/>
    <w:rsid w:val="00FD7BA3"/>
    <w:rsid w:val="00FE07CE"/>
    <w:rsid w:val="00FE18EA"/>
    <w:rsid w:val="00FE33E2"/>
    <w:rsid w:val="00FE42C7"/>
    <w:rsid w:val="00FF0136"/>
    <w:rsid w:val="00FF01DB"/>
    <w:rsid w:val="00FF1FDB"/>
    <w:rsid w:val="00FF2E27"/>
    <w:rsid w:val="00FF4642"/>
    <w:rsid w:val="00FF596E"/>
    <w:rsid w:val="00FF686E"/>
    <w:rsid w:val="00FF6DBB"/>
    <w:rsid w:val="00FF7854"/>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61D18D"/>
  <w15:docId w15:val="{27FA003D-175A-4E4C-A7C0-7DE569D2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495E"/>
    <w:pPr>
      <w:tabs>
        <w:tab w:val="center" w:pos="4320"/>
        <w:tab w:val="right" w:pos="8640"/>
      </w:tabs>
    </w:pPr>
  </w:style>
  <w:style w:type="character" w:customStyle="1" w:styleId="HeaderChar">
    <w:name w:val="Header Char"/>
    <w:link w:val="Header"/>
    <w:uiPriority w:val="99"/>
    <w:semiHidden/>
    <w:rsid w:val="00905E65"/>
    <w:rPr>
      <w:sz w:val="20"/>
      <w:szCs w:val="20"/>
    </w:rPr>
  </w:style>
  <w:style w:type="paragraph" w:styleId="Footer">
    <w:name w:val="footer"/>
    <w:basedOn w:val="Normal"/>
    <w:link w:val="FooterChar"/>
    <w:uiPriority w:val="99"/>
    <w:rsid w:val="0094495E"/>
    <w:pPr>
      <w:tabs>
        <w:tab w:val="center" w:pos="4320"/>
        <w:tab w:val="right" w:pos="8640"/>
      </w:tabs>
    </w:pPr>
  </w:style>
  <w:style w:type="character" w:customStyle="1" w:styleId="FooterChar">
    <w:name w:val="Footer Char"/>
    <w:link w:val="Footer"/>
    <w:uiPriority w:val="99"/>
    <w:semiHidden/>
    <w:rsid w:val="00905E65"/>
    <w:rPr>
      <w:sz w:val="20"/>
      <w:szCs w:val="20"/>
    </w:rPr>
  </w:style>
  <w:style w:type="paragraph" w:customStyle="1" w:styleId="GenInst">
    <w:name w:val="Gen Inst"/>
    <w:basedOn w:val="Normal"/>
    <w:uiPriority w:val="99"/>
    <w:rsid w:val="009C540A"/>
    <w:pPr>
      <w:overflowPunct/>
      <w:autoSpaceDE/>
      <w:autoSpaceDN/>
      <w:adjustRightInd/>
      <w:spacing w:line="360" w:lineRule="auto"/>
      <w:ind w:left="720"/>
      <w:jc w:val="both"/>
      <w:textAlignment w:val="auto"/>
    </w:pPr>
    <w:rPr>
      <w:sz w:val="24"/>
      <w:szCs w:val="24"/>
    </w:rPr>
  </w:style>
  <w:style w:type="paragraph" w:styleId="FootnoteText">
    <w:name w:val="footnote text"/>
    <w:basedOn w:val="Normal"/>
    <w:link w:val="FootnoteTextChar"/>
    <w:uiPriority w:val="99"/>
    <w:semiHidden/>
    <w:rsid w:val="00517452"/>
  </w:style>
  <w:style w:type="character" w:customStyle="1" w:styleId="FootnoteTextChar">
    <w:name w:val="Footnote Text Char"/>
    <w:link w:val="FootnoteText"/>
    <w:uiPriority w:val="99"/>
    <w:semiHidden/>
    <w:rsid w:val="00905E65"/>
    <w:rPr>
      <w:sz w:val="20"/>
      <w:szCs w:val="20"/>
    </w:rPr>
  </w:style>
  <w:style w:type="character" w:styleId="FootnoteReference">
    <w:name w:val="footnote reference"/>
    <w:uiPriority w:val="99"/>
    <w:semiHidden/>
    <w:rsid w:val="00517452"/>
    <w:rPr>
      <w:vertAlign w:val="superscript"/>
    </w:rPr>
  </w:style>
  <w:style w:type="character" w:styleId="PageNumber">
    <w:name w:val="page number"/>
    <w:basedOn w:val="DefaultParagraphFont"/>
    <w:uiPriority w:val="99"/>
    <w:rsid w:val="0006621B"/>
  </w:style>
  <w:style w:type="paragraph" w:styleId="BalloonText">
    <w:name w:val="Balloon Text"/>
    <w:basedOn w:val="Normal"/>
    <w:link w:val="BalloonTextChar"/>
    <w:uiPriority w:val="99"/>
    <w:semiHidden/>
    <w:unhideWhenUsed/>
    <w:rsid w:val="00912C10"/>
    <w:rPr>
      <w:rFonts w:ascii="Segoe UI" w:hAnsi="Segoe UI" w:cs="Segoe UI"/>
      <w:sz w:val="18"/>
      <w:szCs w:val="18"/>
    </w:rPr>
  </w:style>
  <w:style w:type="character" w:customStyle="1" w:styleId="BalloonTextChar">
    <w:name w:val="Balloon Text Char"/>
    <w:link w:val="BalloonText"/>
    <w:uiPriority w:val="99"/>
    <w:semiHidden/>
    <w:rsid w:val="00912C10"/>
    <w:rPr>
      <w:rFonts w:ascii="Segoe UI" w:hAnsi="Segoe UI" w:cs="Segoe UI"/>
      <w:sz w:val="18"/>
      <w:szCs w:val="18"/>
    </w:rPr>
  </w:style>
  <w:style w:type="character" w:styleId="Hyperlink">
    <w:name w:val="Hyperlink"/>
    <w:uiPriority w:val="99"/>
    <w:unhideWhenUsed/>
    <w:rsid w:val="00A800CF"/>
    <w:rPr>
      <w:color w:val="0000FF"/>
      <w:u w:val="single"/>
    </w:rPr>
  </w:style>
  <w:style w:type="table" w:styleId="TableGrid">
    <w:name w:val="Table Grid"/>
    <w:basedOn w:val="TableNormal"/>
    <w:uiPriority w:val="39"/>
    <w:locked/>
    <w:rsid w:val="00BD19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E0F78"/>
    <w:rPr>
      <w:sz w:val="16"/>
      <w:szCs w:val="16"/>
    </w:rPr>
  </w:style>
  <w:style w:type="paragraph" w:styleId="CommentText">
    <w:name w:val="annotation text"/>
    <w:basedOn w:val="Normal"/>
    <w:link w:val="CommentTextChar"/>
    <w:uiPriority w:val="99"/>
    <w:semiHidden/>
    <w:unhideWhenUsed/>
    <w:rsid w:val="00BE0F78"/>
  </w:style>
  <w:style w:type="character" w:customStyle="1" w:styleId="CommentTextChar">
    <w:name w:val="Comment Text Char"/>
    <w:basedOn w:val="DefaultParagraphFont"/>
    <w:link w:val="CommentText"/>
    <w:uiPriority w:val="99"/>
    <w:semiHidden/>
    <w:rsid w:val="00BE0F78"/>
  </w:style>
  <w:style w:type="paragraph" w:styleId="CommentSubject">
    <w:name w:val="annotation subject"/>
    <w:basedOn w:val="CommentText"/>
    <w:next w:val="CommentText"/>
    <w:link w:val="CommentSubjectChar"/>
    <w:uiPriority w:val="99"/>
    <w:semiHidden/>
    <w:unhideWhenUsed/>
    <w:rsid w:val="00BE0F78"/>
    <w:rPr>
      <w:b/>
      <w:bCs/>
    </w:rPr>
  </w:style>
  <w:style w:type="character" w:customStyle="1" w:styleId="CommentSubjectChar">
    <w:name w:val="Comment Subject Char"/>
    <w:link w:val="CommentSubject"/>
    <w:uiPriority w:val="99"/>
    <w:semiHidden/>
    <w:rsid w:val="00BE0F78"/>
    <w:rPr>
      <w:b/>
      <w:bCs/>
    </w:rPr>
  </w:style>
  <w:style w:type="character" w:styleId="FollowedHyperlink">
    <w:name w:val="FollowedHyperlink"/>
    <w:uiPriority w:val="99"/>
    <w:semiHidden/>
    <w:unhideWhenUsed/>
    <w:rsid w:val="00C96B34"/>
    <w:rPr>
      <w:color w:val="800080"/>
      <w:u w:val="single"/>
    </w:rPr>
  </w:style>
  <w:style w:type="paragraph" w:styleId="Revision">
    <w:name w:val="Revision"/>
    <w:hidden/>
    <w:uiPriority w:val="99"/>
    <w:semiHidden/>
    <w:rsid w:val="00D969EC"/>
  </w:style>
  <w:style w:type="paragraph" w:styleId="ListParagraph">
    <w:name w:val="List Paragraph"/>
    <w:basedOn w:val="Normal"/>
    <w:uiPriority w:val="34"/>
    <w:qFormat/>
    <w:rsid w:val="000F747B"/>
    <w:pPr>
      <w:ind w:left="720"/>
    </w:pPr>
  </w:style>
  <w:style w:type="paragraph" w:customStyle="1" w:styleId="xxmsonormal">
    <w:name w:val="x_x_msonormal"/>
    <w:basedOn w:val="Normal"/>
    <w:rsid w:val="000F2DE8"/>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53676">
      <w:marLeft w:val="0"/>
      <w:marRight w:val="0"/>
      <w:marTop w:val="0"/>
      <w:marBottom w:val="0"/>
      <w:divBdr>
        <w:top w:val="none" w:sz="0" w:space="0" w:color="auto"/>
        <w:left w:val="none" w:sz="0" w:space="0" w:color="auto"/>
        <w:bottom w:val="none" w:sz="0" w:space="0" w:color="auto"/>
        <w:right w:val="none" w:sz="0" w:space="0" w:color="auto"/>
      </w:divBdr>
    </w:div>
    <w:div w:id="916550624">
      <w:bodyDiv w:val="1"/>
      <w:marLeft w:val="0"/>
      <w:marRight w:val="0"/>
      <w:marTop w:val="0"/>
      <w:marBottom w:val="0"/>
      <w:divBdr>
        <w:top w:val="none" w:sz="0" w:space="0" w:color="auto"/>
        <w:left w:val="none" w:sz="0" w:space="0" w:color="auto"/>
        <w:bottom w:val="none" w:sz="0" w:space="0" w:color="auto"/>
        <w:right w:val="none" w:sz="0" w:space="0" w:color="auto"/>
      </w:divBdr>
    </w:div>
    <w:div w:id="953055000">
      <w:bodyDiv w:val="1"/>
      <w:marLeft w:val="0"/>
      <w:marRight w:val="0"/>
      <w:marTop w:val="0"/>
      <w:marBottom w:val="0"/>
      <w:divBdr>
        <w:top w:val="none" w:sz="0" w:space="0" w:color="auto"/>
        <w:left w:val="none" w:sz="0" w:space="0" w:color="auto"/>
        <w:bottom w:val="none" w:sz="0" w:space="0" w:color="auto"/>
        <w:right w:val="none" w:sz="0" w:space="0" w:color="auto"/>
      </w:divBdr>
    </w:div>
    <w:div w:id="1197427495">
      <w:bodyDiv w:val="1"/>
      <w:marLeft w:val="0"/>
      <w:marRight w:val="0"/>
      <w:marTop w:val="0"/>
      <w:marBottom w:val="0"/>
      <w:divBdr>
        <w:top w:val="none" w:sz="0" w:space="0" w:color="auto"/>
        <w:left w:val="none" w:sz="0" w:space="0" w:color="auto"/>
        <w:bottom w:val="none" w:sz="0" w:space="0" w:color="auto"/>
        <w:right w:val="none" w:sz="0" w:space="0" w:color="auto"/>
      </w:divBdr>
    </w:div>
    <w:div w:id="1471362198">
      <w:bodyDiv w:val="1"/>
      <w:marLeft w:val="0"/>
      <w:marRight w:val="0"/>
      <w:marTop w:val="0"/>
      <w:marBottom w:val="0"/>
      <w:divBdr>
        <w:top w:val="none" w:sz="0" w:space="0" w:color="auto"/>
        <w:left w:val="none" w:sz="0" w:space="0" w:color="auto"/>
        <w:bottom w:val="none" w:sz="0" w:space="0" w:color="auto"/>
        <w:right w:val="none" w:sz="0" w:space="0" w:color="auto"/>
      </w:divBdr>
    </w:div>
    <w:div w:id="214126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2F7BC-4C33-4608-BCCB-DFB62C05C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1418</TotalTime>
  <Pages>3</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dc:creator>
  <cp:keywords/>
  <dc:description/>
  <cp:lastModifiedBy>R. Floyd Walker</cp:lastModifiedBy>
  <cp:revision>20</cp:revision>
  <cp:lastPrinted>2022-05-19T13:50:00Z</cp:lastPrinted>
  <dcterms:created xsi:type="dcterms:W3CDTF">2023-01-16T15:24:00Z</dcterms:created>
  <dcterms:modified xsi:type="dcterms:W3CDTF">2023-01-17T17:47:00Z</dcterms:modified>
</cp:coreProperties>
</file>